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9862" w14:textId="7A0FEB3E" w:rsidR="002E4A1B" w:rsidRPr="00A06F37" w:rsidRDefault="002E4A1B">
      <w:pPr>
        <w:rPr>
          <w:rFonts w:ascii="Calibri" w:hAnsi="Calibri" w:cs="Calibri"/>
        </w:rPr>
      </w:pPr>
      <w:bookmarkStart w:id="0" w:name="_GoBack"/>
      <w:bookmarkEnd w:id="0"/>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71C42873" w:rsidR="00992D5B"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commentRangeStart w:id="1"/>
      <w:r w:rsidRPr="00A06F37">
        <w:rPr>
          <w:rFonts w:ascii="Calibri" w:hAnsi="Calibri" w:cs="Calibri"/>
        </w:rPr>
        <w:lastRenderedPageBreak/>
        <w:t>Résumé</w:t>
      </w:r>
      <w:commentRangeEnd w:id="1"/>
      <w:r w:rsidRPr="00A06F37">
        <w:rPr>
          <w:rStyle w:val="Marquedecommentaire"/>
          <w:rFonts w:ascii="Calibri" w:eastAsia="Times New Roman" w:hAnsi="Calibri" w:cs="Calibri"/>
          <w:color w:val="auto"/>
          <w:spacing w:val="0"/>
          <w:kern w:val="0"/>
        </w:rPr>
        <w:commentReference w:id="1"/>
      </w:r>
    </w:p>
    <w:p w14:paraId="2BE86067" w14:textId="77777777" w:rsidR="00234506" w:rsidRPr="00A06F37" w:rsidRDefault="00234506" w:rsidP="00234506">
      <w:pPr>
        <w:rPr>
          <w:rFonts w:ascii="Calibri" w:hAnsi="Calibri" w:cs="Calibri"/>
        </w:rPr>
      </w:pPr>
    </w:p>
    <w:p w14:paraId="0CC721B1" w14:textId="77777777" w:rsidR="00234506" w:rsidRPr="00A06F37" w:rsidRDefault="00234506" w:rsidP="00234506">
      <w:pPr>
        <w:rPr>
          <w:rFonts w:ascii="Calibri" w:hAnsi="Calibri" w:cs="Calibri"/>
        </w:rPr>
      </w:pPr>
    </w:p>
    <w:p w14:paraId="4E6447B6" w14:textId="77777777" w:rsidR="00234506" w:rsidRPr="00A06F37" w:rsidRDefault="00234506" w:rsidP="00234506">
      <w:pPr>
        <w:rPr>
          <w:rFonts w:ascii="Calibri" w:hAnsi="Calibri" w:cs="Calibri"/>
        </w:rPr>
      </w:pPr>
    </w:p>
    <w:p w14:paraId="781FE4BC" w14:textId="77777777" w:rsidR="00234506" w:rsidRPr="00A06F37" w:rsidRDefault="00234506" w:rsidP="00234506">
      <w:pPr>
        <w:rPr>
          <w:rFonts w:ascii="Calibri" w:hAnsi="Calibri" w:cs="Calibri"/>
        </w:rPr>
      </w:pPr>
    </w:p>
    <w:p w14:paraId="7A96F568" w14:textId="77777777" w:rsidR="00234506" w:rsidRPr="00A06F37" w:rsidRDefault="00234506" w:rsidP="00234506">
      <w:pPr>
        <w:rPr>
          <w:rFonts w:ascii="Calibri" w:hAnsi="Calibri" w:cs="Calibri"/>
        </w:rPr>
      </w:pPr>
    </w:p>
    <w:p w14:paraId="0C519364" w14:textId="77777777" w:rsidR="00234506" w:rsidRPr="00A06F37" w:rsidRDefault="00234506" w:rsidP="00234506">
      <w:pPr>
        <w:rPr>
          <w:rFonts w:ascii="Calibri" w:hAnsi="Calibri" w:cs="Calibri"/>
        </w:rPr>
      </w:pPr>
    </w:p>
    <w:p w14:paraId="30901981" w14:textId="77777777" w:rsidR="00234506" w:rsidRPr="00A06F37" w:rsidRDefault="00234506" w:rsidP="00234506">
      <w:pPr>
        <w:rPr>
          <w:rFonts w:ascii="Calibri" w:hAnsi="Calibri" w:cs="Calibri"/>
        </w:rPr>
      </w:pPr>
    </w:p>
    <w:p w14:paraId="232F29DB" w14:textId="77777777" w:rsidR="00234506" w:rsidRPr="00A06F37" w:rsidRDefault="00234506" w:rsidP="00234506">
      <w:pPr>
        <w:rPr>
          <w:rFonts w:ascii="Calibri" w:hAnsi="Calibri" w:cs="Calibri"/>
        </w:rPr>
      </w:pPr>
    </w:p>
    <w:p w14:paraId="63656EAE" w14:textId="77777777" w:rsidR="00234506" w:rsidRPr="00A06F37" w:rsidRDefault="00234506" w:rsidP="00234506">
      <w:pPr>
        <w:rPr>
          <w:rFonts w:ascii="Calibri" w:hAnsi="Calibri" w:cs="Calibri"/>
        </w:rPr>
      </w:pPr>
    </w:p>
    <w:p w14:paraId="3FFFEF89" w14:textId="77777777" w:rsidR="00234506" w:rsidRPr="00A06F37" w:rsidRDefault="00234506" w:rsidP="00234506">
      <w:pPr>
        <w:rPr>
          <w:rFonts w:ascii="Calibri" w:hAnsi="Calibri" w:cs="Calibri"/>
        </w:rPr>
      </w:pPr>
    </w:p>
    <w:p w14:paraId="67695DFF" w14:textId="77777777" w:rsidR="00514AFF" w:rsidRPr="00A06F37" w:rsidRDefault="00514AFF" w:rsidP="00234506">
      <w:pPr>
        <w:rPr>
          <w:rFonts w:ascii="Calibri" w:hAnsi="Calibri" w:cs="Calibri"/>
        </w:rPr>
      </w:pPr>
    </w:p>
    <w:p w14:paraId="5047F340" w14:textId="77777777" w:rsidR="00514AFF" w:rsidRPr="00A06F37" w:rsidRDefault="00514AFF" w:rsidP="00234506">
      <w:pPr>
        <w:rPr>
          <w:rFonts w:ascii="Calibri" w:hAnsi="Calibri" w:cs="Calibri"/>
        </w:rPr>
      </w:pPr>
    </w:p>
    <w:p w14:paraId="09FA45B5" w14:textId="77777777" w:rsidR="00514AFF" w:rsidRPr="00A06F37" w:rsidRDefault="00514AFF" w:rsidP="00234506">
      <w:pPr>
        <w:rPr>
          <w:rFonts w:ascii="Calibri" w:hAnsi="Calibri" w:cs="Calibri"/>
        </w:rPr>
      </w:pPr>
    </w:p>
    <w:p w14:paraId="784A778E" w14:textId="77777777" w:rsidR="00CA2C16" w:rsidRPr="00A06F37" w:rsidRDefault="00CA2C16" w:rsidP="00CA2C16">
      <w:pPr>
        <w:pStyle w:val="Titre"/>
        <w:rPr>
          <w:rFonts w:ascii="Calibri" w:hAnsi="Calibri" w:cs="Calibri"/>
        </w:rPr>
      </w:pPr>
      <w:r w:rsidRPr="00A06F37">
        <w:rPr>
          <w:rFonts w:ascii="Calibri" w:hAnsi="Calibri" w:cs="Calibri"/>
        </w:rPr>
        <w:t>Abstract</w:t>
      </w:r>
    </w:p>
    <w:p w14:paraId="546B421F" w14:textId="77777777" w:rsidR="00A8541E" w:rsidRPr="00A06F37" w:rsidRDefault="00A8541E" w:rsidP="00234506">
      <w:pPr>
        <w:rPr>
          <w:rFonts w:ascii="Calibri" w:hAnsi="Calibri" w:cs="Calibri"/>
        </w:rPr>
      </w:pPr>
    </w:p>
    <w:p w14:paraId="21831701" w14:textId="77777777" w:rsidR="005C47F9" w:rsidRPr="00A06F37" w:rsidRDefault="005C47F9" w:rsidP="00234506">
      <w:pPr>
        <w:rPr>
          <w:rFonts w:ascii="Calibri" w:hAnsi="Calibri" w:cs="Calibri"/>
        </w:rPr>
      </w:pPr>
    </w:p>
    <w:p w14:paraId="0007D53D" w14:textId="77777777" w:rsidR="004304D0" w:rsidRPr="00A06F37" w:rsidRDefault="004304D0" w:rsidP="00A75F7A">
      <w:pPr>
        <w:pStyle w:val="Titre"/>
        <w:rPr>
          <w:rFonts w:ascii="Calibri" w:hAnsi="Calibri" w:cs="Calibri"/>
        </w:rPr>
      </w:pPr>
      <w:bookmarkStart w:id="2"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06F37" w:rsidRDefault="004E6629">
      <w:pPr>
        <w:spacing w:line="240" w:lineRule="auto"/>
        <w:rPr>
          <w:rFonts w:ascii="Calibri" w:eastAsiaTheme="majorEastAsia" w:hAnsi="Calibri" w:cs="Calibri"/>
          <w:color w:val="323E4F" w:themeColor="text2" w:themeShade="BF"/>
          <w:spacing w:val="5"/>
          <w:kern w:val="28"/>
          <w:sz w:val="52"/>
          <w:szCs w:val="52"/>
        </w:rPr>
      </w:pPr>
    </w:p>
    <w:p w14:paraId="4EB2931A" w14:textId="77777777" w:rsidR="00CA2C16" w:rsidRDefault="00CA2C16" w:rsidP="008952C2">
      <w:pPr>
        <w:pStyle w:val="NormalWeb"/>
        <w:rPr>
          <w:rFonts w:ascii="Calibri" w:hAnsi="Calibri" w:cs="Calibri"/>
          <w:color w:val="355E8E"/>
          <w:sz w:val="28"/>
          <w:szCs w:val="28"/>
        </w:rPr>
      </w:pPr>
    </w:p>
    <w:p w14:paraId="6FBB5022" w14:textId="77777777" w:rsidR="00DA65B5" w:rsidRDefault="00DA65B5">
      <w:pPr>
        <w:rPr>
          <w:rFonts w:ascii="Calibri" w:hAnsi="Calibri" w:cs="Calibri"/>
          <w:color w:val="355E8E"/>
          <w:sz w:val="28"/>
          <w:szCs w:val="28"/>
        </w:rPr>
      </w:pPr>
      <w:r>
        <w:rPr>
          <w:rFonts w:ascii="Calibri" w:hAnsi="Calibri" w:cs="Calibri"/>
          <w:color w:val="355E8E"/>
          <w:sz w:val="28"/>
          <w:szCs w:val="28"/>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34DA3C6D" w14:textId="60C6AB86" w:rsidR="00DF644C" w:rsidRPr="00DF644C"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RESSOURCES INTERNET</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rFonts w:ascii="Calibri" w:hAnsi="Calibri" w:cs="Calibri"/>
          <w:b w:val="0"/>
          <w:bCs w:val="0"/>
          <w:caps w:val="0"/>
          <w:color w:val="auto"/>
          <w:spacing w:val="0"/>
          <w:kern w:val="2"/>
          <w:sz w:val="24"/>
          <w:szCs w:val="24"/>
        </w:rPr>
        <w:id w:val="1644541397"/>
        <w:docPartObj>
          <w:docPartGallery w:val="Table of Contents"/>
          <w:docPartUnique/>
        </w:docPartObj>
      </w:sdtPr>
      <w:sdtEndPr>
        <w:rPr>
          <w:kern w:val="0"/>
          <w:sz w:val="22"/>
          <w:szCs w:val="22"/>
        </w:rPr>
      </w:sdtEndPr>
      <w:sdtContent>
        <w:sdt>
          <w:sdtPr>
            <w:rPr>
              <w:rFonts w:ascii="Calibri" w:hAnsi="Calibri" w:cs="Calibri"/>
              <w:b w:val="0"/>
              <w:bCs w:val="0"/>
              <w:caps w:val="0"/>
              <w:color w:val="auto"/>
              <w:spacing w:val="0"/>
              <w:kern w:val="2"/>
              <w:sz w:val="24"/>
              <w:szCs w:val="24"/>
            </w:rPr>
            <w:id w:val="284017964"/>
          </w:sdtPr>
          <w:sdtEndPr>
            <w:rPr>
              <w:kern w:val="0"/>
              <w:sz w:val="22"/>
              <w:szCs w:val="22"/>
            </w:rPr>
          </w:sdtEndPr>
          <w:sdtContent>
            <w:p w14:paraId="623FA17A" w14:textId="2265E4E1" w:rsidR="00412AC2" w:rsidRPr="00A06F37" w:rsidRDefault="00412AC2" w:rsidP="00412AC2">
              <w:pPr>
                <w:pStyle w:val="En-ttedetabledesmatires"/>
                <w:numPr>
                  <w:ilvl w:val="0"/>
                  <w:numId w:val="23"/>
                </w:numPr>
                <w:rPr>
                  <w:rFonts w:ascii="Calibri" w:hAnsi="Calibri" w:cs="Calibri"/>
                </w:rPr>
              </w:pPr>
              <w:r w:rsidRPr="00A06F37">
                <w:rPr>
                  <w:rFonts w:ascii="Calibri" w:hAnsi="Calibri" w:cs="Calibri"/>
                </w:rPr>
                <w:t>Table des matières</w:t>
              </w:r>
            </w:p>
            <w:p w14:paraId="3E22B26B" w14:textId="77777777" w:rsidR="00412AC2" w:rsidRPr="00A06F37" w:rsidRDefault="00412AC2" w:rsidP="00412AC2">
              <w:pPr>
                <w:pStyle w:val="TM1"/>
                <w:ind w:left="720"/>
                <w:rPr>
                  <w:rFonts w:ascii="Calibri" w:hAnsi="Calibri" w:cs="Calibri"/>
                </w:rPr>
              </w:pPr>
              <w:r w:rsidRPr="00A06F37">
                <w:rPr>
                  <w:rFonts w:ascii="Calibri" w:hAnsi="Calibri" w:cs="Calibri"/>
                </w:rPr>
                <w:t>I- Introduction</w:t>
              </w:r>
              <w:r w:rsidRPr="00A06F37">
                <w:rPr>
                  <w:rFonts w:ascii="Calibri" w:hAnsi="Calibri" w:cs="Calibri"/>
                </w:rPr>
                <w:ptab w:relativeTo="margin" w:alignment="right" w:leader="dot"/>
              </w:r>
              <w:r w:rsidRPr="00A06F37">
                <w:rPr>
                  <w:rFonts w:ascii="Calibri" w:hAnsi="Calibri" w:cs="Calibri"/>
                </w:rPr>
                <w:t>3</w:t>
              </w:r>
            </w:p>
            <w:p w14:paraId="54237854" w14:textId="77777777" w:rsidR="00412AC2" w:rsidRPr="00A06F37" w:rsidRDefault="00412AC2" w:rsidP="00412AC2">
              <w:pPr>
                <w:pStyle w:val="TM3"/>
                <w:ind w:left="720"/>
                <w:rPr>
                  <w:rFonts w:ascii="Calibri" w:hAnsi="Calibri" w:cs="Calibri"/>
                </w:rPr>
              </w:pPr>
            </w:p>
            <w:p w14:paraId="6FCC16F7" w14:textId="77777777" w:rsidR="00412AC2" w:rsidRPr="00A06F37" w:rsidRDefault="00412AC2" w:rsidP="00412AC2">
              <w:pPr>
                <w:pStyle w:val="TM1"/>
                <w:ind w:left="720"/>
                <w:rPr>
                  <w:rFonts w:ascii="Calibri" w:hAnsi="Calibri" w:cs="Calibri"/>
                </w:rPr>
              </w:pPr>
              <w:r w:rsidRPr="00A06F37">
                <w:rPr>
                  <w:rFonts w:ascii="Calibri" w:hAnsi="Calibri" w:cs="Calibri"/>
                </w:rPr>
                <w:t>II- Présentation du sujet</w:t>
              </w:r>
              <w:r w:rsidRPr="00A06F37">
                <w:rPr>
                  <w:rFonts w:ascii="Calibri" w:hAnsi="Calibri" w:cs="Calibri"/>
                </w:rPr>
                <w:ptab w:relativeTo="margin" w:alignment="right" w:leader="dot"/>
              </w:r>
              <w:r w:rsidRPr="00A06F37">
                <w:rPr>
                  <w:rFonts w:ascii="Calibri" w:hAnsi="Calibri" w:cs="Calibri"/>
                </w:rPr>
                <w:t>5</w:t>
              </w:r>
            </w:p>
            <w:p w14:paraId="0399E384" w14:textId="540F1DFC" w:rsidR="00412AC2" w:rsidRPr="00A06F37" w:rsidRDefault="00412AC2" w:rsidP="00412AC2">
              <w:pPr>
                <w:pStyle w:val="TM2"/>
                <w:ind w:left="360" w:firstLine="348"/>
                <w:rPr>
                  <w:rFonts w:ascii="Calibri" w:hAnsi="Calibri" w:cs="Calibri"/>
                </w:rPr>
              </w:pPr>
              <w:r w:rsidRPr="00A06F37">
                <w:rPr>
                  <w:rFonts w:ascii="Calibri" w:hAnsi="Calibri" w:cs="Calibri"/>
                </w:rPr>
                <w:ptab w:relativeTo="margin" w:alignment="right" w:leader="dot"/>
              </w:r>
              <w:r w:rsidRPr="00A06F37">
                <w:rPr>
                  <w:rFonts w:ascii="Calibri" w:hAnsi="Calibri" w:cs="Calibri"/>
                </w:rPr>
                <w:t>5</w:t>
              </w:r>
            </w:p>
            <w:p w14:paraId="41B9F414" w14:textId="26C34945" w:rsidR="00412AC2" w:rsidRPr="00A06F37" w:rsidRDefault="00412AC2" w:rsidP="00412AC2">
              <w:pPr>
                <w:pStyle w:val="TM3"/>
                <w:ind w:left="360"/>
                <w:rPr>
                  <w:rFonts w:ascii="Calibri" w:hAnsi="Calibri" w:cs="Calibri"/>
                </w:rPr>
              </w:pPr>
              <w:r w:rsidRPr="00A06F37">
                <w:rPr>
                  <w:rFonts w:ascii="Calibri" w:hAnsi="Calibri" w:cs="Calibri"/>
                </w:rPr>
                <w:ptab w:relativeTo="margin" w:alignment="right" w:leader="dot"/>
              </w:r>
              <w:r w:rsidRPr="00A06F37">
                <w:rPr>
                  <w:rFonts w:ascii="Calibri" w:hAnsi="Calibri" w:cs="Calibri"/>
                </w:rPr>
                <w:t>6</w:t>
              </w:r>
            </w:p>
          </w:sdtContent>
        </w:sdt>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8952C2">
      <w:pPr>
        <w:pStyle w:val="Titre"/>
      </w:pPr>
      <w:bookmarkStart w:id="3" w:name="OLE_LINK1"/>
      <w:bookmarkStart w:id="4" w:name="OLE_LINK2"/>
      <w:r w:rsidRPr="00A06F37">
        <w:lastRenderedPageBreak/>
        <w:t xml:space="preserve">I- </w:t>
      </w:r>
      <w:bookmarkEnd w:id="2"/>
      <w:r w:rsidR="008952C2">
        <w:t>INTRODUCTION</w:t>
      </w:r>
    </w:p>
    <w:bookmarkEnd w:id="3"/>
    <w:bookmarkEnd w:id="4"/>
    <w:p w14:paraId="3FE2BD40" w14:textId="77777777"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Une police d’assurance-vie est un contrat établi entre un individu et une compagnie d’assurance. Ce premier fait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7A7D7096"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ceux de l’Europe continental. Cette disparité observée entre les différents pays nous pousse à émettre notre hypothèse, soit que la demande en assurance-vie serait impactée par plusieurs facteurs socio-économiques.</w:t>
      </w:r>
    </w:p>
    <w:p w14:paraId="382AEFA0" w14:textId="77777777" w:rsidR="007428C6" w:rsidRDefault="007428C6" w:rsidP="003F03D4">
      <w:pPr>
        <w:spacing w:line="360" w:lineRule="auto"/>
        <w:jc w:val="both"/>
        <w:rPr>
          <w:rFonts w:ascii="Calibri" w:hAnsi="Calibri" w:cs="Calibri"/>
          <w:sz w:val="24"/>
          <w:szCs w:val="24"/>
          <w:lang w:val="fr-CA"/>
        </w:rPr>
      </w:pPr>
    </w:p>
    <w:p w14:paraId="194554CD" w14:textId="68874E6F"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 xml:space="preserve">Devant l’instabilité économique qu’a connu le monde durant cette dernière décennie, notamment avec </w:t>
      </w:r>
      <w:r w:rsidRPr="00A06F37">
        <w:rPr>
          <w:rFonts w:ascii="Calibri" w:eastAsiaTheme="minorHAnsi" w:hAnsi="Calibri" w:cs="Calibri"/>
          <w:sz w:val="24"/>
          <w:szCs w:val="24"/>
          <w:lang w:eastAsia="en-US"/>
        </w:rPr>
        <w:t xml:space="preserve">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proofErr w:type="spellStart"/>
      <w:r w:rsidRPr="00A06F37">
        <w:rPr>
          <w:rFonts w:ascii="Calibri" w:eastAsiaTheme="minorHAnsi" w:hAnsi="Calibri" w:cs="Calibri"/>
          <w:i/>
          <w:sz w:val="24"/>
          <w:szCs w:val="24"/>
          <w:lang w:eastAsia="en-US"/>
        </w:rPr>
        <w:t>subprimes</w:t>
      </w:r>
      <w:proofErr w:type="spellEnd"/>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xml:space="preserve">. </w:t>
      </w:r>
      <w:r w:rsidRPr="00A06F37">
        <w:rPr>
          <w:rFonts w:ascii="Calibri" w:hAnsi="Calibri" w:cs="Calibri"/>
          <w:sz w:val="24"/>
          <w:szCs w:val="24"/>
        </w:rPr>
        <w:lastRenderedPageBreak/>
        <w:t>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ne l’était plus. De 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rPr>
        <w:t xml:space="preserve">Ainsi, avec les changements </w:t>
      </w:r>
      <w:r w:rsidRPr="00A06F37">
        <w:rPr>
          <w:rFonts w:ascii="Calibri" w:hAnsi="Calibri" w:cs="Calibri"/>
          <w:sz w:val="24"/>
          <w:szCs w:val="24"/>
          <w:highlight w:val="yellow"/>
        </w:rPr>
        <w:t>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77777777" w:rsidR="007428C6" w:rsidRPr="00A06F37" w:rsidRDefault="007428C6" w:rsidP="003F03D4">
      <w:pPr>
        <w:spacing w:line="360" w:lineRule="auto"/>
        <w:jc w:val="both"/>
        <w:rPr>
          <w:rFonts w:ascii="Calibri" w:eastAsiaTheme="minorHAnsi" w:hAnsi="Calibri" w:cs="Calibri"/>
          <w:sz w:val="24"/>
          <w:szCs w:val="24"/>
          <w:lang w:eastAsia="en-US"/>
        </w:rPr>
      </w:pPr>
      <w:r w:rsidRPr="00A06F37">
        <w:rPr>
          <w:rFonts w:ascii="Calibri" w:hAnsi="Calibri" w:cs="Calibri"/>
          <w:sz w:val="24"/>
          <w:szCs w:val="24"/>
          <w:highlight w:val="yellow"/>
        </w:rPr>
        <w:t xml:space="preserve">Lors de notre l’étude </w:t>
      </w:r>
      <w:r w:rsidRPr="00A06F37">
        <w:rPr>
          <w:rFonts w:ascii="Calibri" w:hAnsi="Calibri" w:cs="Calibri"/>
          <w:color w:val="000000"/>
          <w:sz w:val="24"/>
          <w:szCs w:val="24"/>
          <w:highlight w:val="yellow"/>
        </w:rPr>
        <w:t xml:space="preserve">nous nous intéresserons à mesurer les effets </w:t>
      </w:r>
      <w:r>
        <w:rPr>
          <w:rFonts w:ascii="Calibri" w:hAnsi="Calibri" w:cs="Calibri"/>
          <w:color w:val="000000"/>
          <w:sz w:val="24"/>
          <w:szCs w:val="24"/>
          <w:highlight w:val="yellow"/>
        </w:rPr>
        <w:t xml:space="preserve">de ces </w:t>
      </w:r>
      <w:r w:rsidRPr="00A06F37">
        <w:rPr>
          <w:rFonts w:ascii="Calibri" w:hAnsi="Calibri" w:cs="Calibri"/>
          <w:color w:val="000000"/>
          <w:sz w:val="24"/>
          <w:szCs w:val="24"/>
          <w:highlight w:val="yellow"/>
        </w:rPr>
        <w:t xml:space="preserve">facteurs sur la demande en assurance vie dans les différents pays du monde. </w:t>
      </w:r>
      <w:r w:rsidRPr="00A06F37">
        <w:rPr>
          <w:rFonts w:ascii="Calibri" w:eastAsiaTheme="minorHAnsi" w:hAnsi="Calibri" w:cs="Calibri"/>
          <w:sz w:val="24"/>
          <w:szCs w:val="24"/>
          <w:highlight w:val="yellow"/>
          <w:lang w:eastAsia="en-US"/>
        </w:rPr>
        <w:t>Nous analyserons ainsi plusieurs variables qui nous semblent pertinentes, basés sur des articles ou recherches antérieur, afin de voir s’il existe une corrélation entre la demande en assurance vie et ces facteurs</w:t>
      </w:r>
      <w:r w:rsidRPr="00A06F37">
        <w:rPr>
          <w:rFonts w:ascii="Calibri" w:hAnsi="Calibri" w:cs="Calibri"/>
          <w:color w:val="000000"/>
          <w:sz w:val="24"/>
          <w:szCs w:val="24"/>
          <w:highlight w:val="yellow"/>
        </w:rPr>
        <w:t xml:space="preserve">. Nous démontrerons également que certains articles ont des hypothèses différentes, nous poussant ainsi à faire notre propre analyse en nous basant sur nos propres données. Lors de l’étude nous verrons si oui ou non les variables choisies ont vraiment un lien avec le taux de suicide. Nous </w:t>
      </w:r>
      <w:r w:rsidRPr="00A06F37">
        <w:rPr>
          <w:rFonts w:ascii="Calibri" w:eastAsiaTheme="minorHAnsi" w:hAnsi="Calibri" w:cs="Calibri"/>
          <w:sz w:val="24"/>
          <w:szCs w:val="24"/>
          <w:highlight w:val="yellow"/>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74589C7A" w14:textId="0D585BB5" w:rsidR="00412AC2" w:rsidRPr="00A06F37" w:rsidRDefault="00412AC2" w:rsidP="00412AC2">
      <w:pPr>
        <w:pStyle w:val="Titre"/>
      </w:pPr>
      <w:r w:rsidRPr="00A06F37">
        <w:t>I</w:t>
      </w:r>
      <w:r>
        <w:t>I</w:t>
      </w:r>
      <w:r w:rsidRPr="00A06F37">
        <w:t xml:space="preserve">- </w:t>
      </w:r>
      <w:r>
        <w:t>revue bibliographique</w:t>
      </w:r>
    </w:p>
    <w:p w14:paraId="5B01102E" w14:textId="77777777" w:rsidR="007428C6" w:rsidRPr="00A06F37" w:rsidRDefault="007428C6" w:rsidP="007428C6">
      <w:pPr>
        <w:spacing w:line="360" w:lineRule="auto"/>
        <w:rPr>
          <w:rFonts w:ascii="Calibri" w:hAnsi="Calibri" w:cs="Calibri"/>
          <w:sz w:val="24"/>
          <w:szCs w:val="24"/>
        </w:rPr>
      </w:pPr>
    </w:p>
    <w:p w14:paraId="1EED07B6" w14:textId="77777777" w:rsidR="007428C6" w:rsidRPr="00A06F37" w:rsidRDefault="007428C6" w:rsidP="007428C6">
      <w:pPr>
        <w:rPr>
          <w:rFonts w:ascii="Calibri" w:hAnsi="Calibri" w:cs="Calibri"/>
          <w:sz w:val="24"/>
          <w:szCs w:val="24"/>
        </w:rPr>
      </w:pPr>
    </w:p>
    <w:p w14:paraId="6AA2CAC0" w14:textId="1E774D31" w:rsidR="009D18F3" w:rsidRPr="008952C2" w:rsidRDefault="007428C6" w:rsidP="008952C2">
      <w:pPr>
        <w:pStyle w:val="Titre"/>
        <w:rPr>
          <w:rFonts w:ascii="Calibri" w:hAnsi="Calibri" w:cs="Calibri"/>
        </w:rPr>
      </w:pPr>
      <w:r w:rsidRPr="00A06F37">
        <w:rPr>
          <w:rFonts w:ascii="Calibri" w:hAnsi="Calibri" w:cs="Calibri"/>
        </w:rPr>
        <w:br w:type="page"/>
      </w:r>
      <w:r w:rsidR="003B373D" w:rsidRPr="00A06F37">
        <w:rPr>
          <w:rFonts w:ascii="Calibri" w:hAnsi="Calibri" w:cs="Calibri"/>
          <w:color w:val="0D0D0D" w:themeColor="text1" w:themeTint="F2"/>
          <w:sz w:val="24"/>
          <w:szCs w:val="24"/>
        </w:rPr>
        <w:lastRenderedPageBreak/>
        <w:tab/>
      </w:r>
      <w:r w:rsidR="009D18F3" w:rsidRPr="008952C2">
        <w:t xml:space="preserve">II- </w:t>
      </w:r>
      <w:r w:rsidR="008952C2">
        <w:t>ANALYSE ÉCONOMIQUE</w:t>
      </w:r>
      <w:r w:rsidR="008952C2" w:rsidRPr="008952C2">
        <w:t xml:space="preserve"> </w:t>
      </w:r>
    </w:p>
    <w:p w14:paraId="59399994" w14:textId="2E15CB36" w:rsidR="008952C2" w:rsidRDefault="00DF644C" w:rsidP="00DF644C">
      <w:pPr>
        <w:pStyle w:val="Titre1"/>
      </w:pPr>
      <w:r>
        <w:t>I.I PRESENTATION DES DONNÉES</w:t>
      </w:r>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4"/>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5"/>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40B49D0B" w:rsidR="00513150" w:rsidRPr="00A06F37" w:rsidRDefault="00DF644C" w:rsidP="00DF644C">
      <w:pPr>
        <w:pStyle w:val="Titre1"/>
      </w:pPr>
      <w:r>
        <w:t>I.II PRESENTATION DES VARIABLES</w:t>
      </w:r>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GNI</w:t>
      </w:r>
      <w:r>
        <w:rPr>
          <w:rFonts w:ascii="Calibri" w:hAnsi="Calibri" w:cs="Calibri"/>
          <w:sz w:val="24"/>
          <w:szCs w:val="24"/>
        </w:rPr>
        <w:t> : Revenu national brut en $ US</w:t>
      </w:r>
    </w:p>
    <w:p w14:paraId="7192AF6C" w14:textId="6FBE6C14" w:rsidR="00036DFA" w:rsidRPr="00A61E0D" w:rsidRDefault="00B32824" w:rsidP="003F03D4">
      <w:pPr>
        <w:pStyle w:val="Titre2"/>
      </w:pPr>
      <w:r w:rsidRPr="00A06F37">
        <w:t xml:space="preserve">La variable </w:t>
      </w:r>
      <w:r w:rsidR="003F03D4">
        <w:t>À</w:t>
      </w:r>
      <w:r w:rsidR="00036DFA" w:rsidRPr="00A06F37">
        <w:t xml:space="preserve"> expliqu</w:t>
      </w:r>
      <w:r w:rsidR="00531305" w:rsidRPr="00A06F37">
        <w:t>er</w:t>
      </w:r>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6"/>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End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w:t>
      </w:r>
      <w:proofErr w:type="spellStart"/>
      <w:r w:rsidR="003F03D4">
        <w:rPr>
          <w:rFonts w:ascii="Calibri" w:hAnsi="Calibri" w:cs="Calibri"/>
          <w:sz w:val="24"/>
          <w:szCs w:val="24"/>
        </w:rPr>
        <w:t>endogénéité</w:t>
      </w:r>
      <w:proofErr w:type="spellEnd"/>
      <w:r w:rsidR="003F03D4">
        <w:rPr>
          <w:rFonts w:ascii="Calibri" w:hAnsi="Calibri" w:cs="Calibri"/>
          <w:sz w:val="24"/>
          <w:szCs w:val="24"/>
        </w:rPr>
        <w:t xml:space="preserve">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3F03D4">
      <w:pPr>
        <w:pStyle w:val="Titre2"/>
      </w:pPr>
      <w:r w:rsidRPr="00A06F37">
        <w:t xml:space="preserve">Les variables explicatives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lastRenderedPageBreak/>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End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(UNESCO, 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End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7"/>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w:t>
      </w:r>
      <w:r w:rsidRPr="00A06F37">
        <w:rPr>
          <w:rFonts w:ascii="Calibri" w:hAnsi="Calibri" w:cs="Calibri"/>
          <w:bCs/>
          <w:iCs/>
          <w:sz w:val="24"/>
          <w:szCs w:val="24"/>
        </w:rPr>
        <w:lastRenderedPageBreak/>
        <w:t xml:space="preserve">point subjectif et relatif, impliquant qu’un individu dans un pays ne serait pas nécessairement 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8"/>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9"/>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10"/>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11"/>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End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End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12"/>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13"/>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14"/>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71BB66ED"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 et le PIB.</w:t>
      </w:r>
      <w:r w:rsidR="00602F42">
        <w:rPr>
          <w:rFonts w:ascii="Calibri" w:hAnsi="Calibri" w:cs="Calibri"/>
          <w:bCs/>
          <w:iCs/>
          <w:sz w:val="24"/>
          <w:szCs w:val="24"/>
        </w:rPr>
        <w:t xml:space="preserve"> Le choix de cette variable est </w:t>
      </w:r>
      <w:proofErr w:type="gramStart"/>
      <w:r w:rsidR="00602F42">
        <w:rPr>
          <w:rFonts w:ascii="Calibri" w:hAnsi="Calibri" w:cs="Calibri"/>
          <w:bCs/>
          <w:iCs/>
          <w:sz w:val="24"/>
          <w:szCs w:val="24"/>
        </w:rPr>
        <w:t>basée</w:t>
      </w:r>
      <w:proofErr w:type="gramEnd"/>
      <w:r w:rsidR="00602F42">
        <w:rPr>
          <w:rFonts w:ascii="Calibri" w:hAnsi="Calibri" w:cs="Calibri"/>
          <w:bCs/>
          <w:iCs/>
          <w:sz w:val="24"/>
          <w:szCs w:val="24"/>
        </w:rPr>
        <w:t xml:space="preserve"> sur certaines recherches déjà effectuées, notamment celle de </w:t>
      </w:r>
      <w:sdt>
        <w:sdtPr>
          <w:rPr>
            <w:rFonts w:ascii="Calibri" w:hAnsi="Calibri" w:cs="Calibri"/>
            <w:sz w:val="24"/>
            <w:szCs w:val="24"/>
          </w:rPr>
          <w:id w:val="1113173188"/>
          <w:citation/>
        </w:sdtPr>
        <w:sdtEnd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15"/>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lastRenderedPageBreak/>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16"/>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End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4899B6B2"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w:t>
      </w:r>
      <w:proofErr w:type="gramStart"/>
      <w:r>
        <w:rPr>
          <w:rFonts w:ascii="Calibri" w:hAnsi="Calibri" w:cs="Calibri"/>
          <w:sz w:val="24"/>
          <w:szCs w:val="24"/>
        </w:rPr>
        <w:t>basée</w:t>
      </w:r>
      <w:proofErr w:type="gramEnd"/>
      <w:r>
        <w:rPr>
          <w:rFonts w:ascii="Calibri" w:hAnsi="Calibri" w:cs="Calibri"/>
          <w:sz w:val="24"/>
          <w:szCs w:val="24"/>
        </w:rPr>
        <w:t xml:space="preserve"> sur les études de </w:t>
      </w:r>
      <w:sdt>
        <w:sdtPr>
          <w:rPr>
            <w:rFonts w:ascii="Calibri" w:hAnsi="Calibri" w:cs="Calibri"/>
            <w:bCs/>
            <w:iCs/>
            <w:sz w:val="24"/>
            <w:szCs w:val="24"/>
          </w:rPr>
          <w:id w:val="-1054924750"/>
          <w:citation/>
        </w:sdtPr>
        <w:sdtEnd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End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élevé de ce groupe d’individus impliquerait une plus grande consommation de produit </w:t>
      </w:r>
      <w:r w:rsidR="0080613D">
        <w:rPr>
          <w:rFonts w:ascii="Calibri" w:hAnsi="Calibri" w:cs="Calibri"/>
          <w:sz w:val="24"/>
          <w:szCs w:val="24"/>
        </w:rPr>
        <w:lastRenderedPageBreak/>
        <w:t>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8D26B48" w:rsidR="006505D8" w:rsidRPr="0009425F" w:rsidRDefault="003241D9" w:rsidP="003241D9">
      <w:pPr>
        <w:pStyle w:val="Titre"/>
      </w:pPr>
      <w:r>
        <w:lastRenderedPageBreak/>
        <w:t>IIi- ANALYSE EXPLORATOIRE</w:t>
      </w:r>
    </w:p>
    <w:p w14:paraId="2091089C" w14:textId="6E8B35BB" w:rsidR="0009425F" w:rsidRPr="0009425F" w:rsidRDefault="0009425F" w:rsidP="0009425F"/>
    <w:p w14:paraId="4F61A1EA" w14:textId="36752B8A" w:rsidR="00F9664A" w:rsidRPr="00F9664A" w:rsidRDefault="003241D9" w:rsidP="003241D9">
      <w:pPr>
        <w:pStyle w:val="Titre1"/>
      </w:pPr>
      <w:r>
        <w:t>Analyse univariée</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5EAC93A3" w:rsidR="00FC1B74" w:rsidRDefault="00FC1B74" w:rsidP="00FC1B74">
      <w:pPr>
        <w:pStyle w:val="Titre1"/>
      </w:pPr>
      <w:r>
        <w:t>Analyse bivariee</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68B5954D" w:rsidR="00E251B1" w:rsidRDefault="00E251B1" w:rsidP="00E251B1">
      <w:pPr>
        <w:pStyle w:val="Titre1"/>
      </w:pPr>
      <w:r>
        <w:t>observations ATYPIQUES ET AB</w:t>
      </w:r>
      <w:r w:rsidR="00B1791F">
        <w:t>e</w:t>
      </w:r>
      <w:r>
        <w:t>RRANTES</w:t>
      </w:r>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xml:space="preserve"> ») qui est un test de déviation extrême de </w:t>
      </w:r>
      <w:proofErr w:type="spellStart"/>
      <w:r w:rsidR="008F2363">
        <w:rPr>
          <w:rFonts w:ascii="Calibri" w:hAnsi="Calibri" w:cs="Calibri"/>
          <w:sz w:val="24"/>
          <w:szCs w:val="24"/>
        </w:rPr>
        <w:t>Student</w:t>
      </w:r>
      <w:proofErr w:type="spellEnd"/>
      <w:r w:rsidR="008F2363">
        <w:rPr>
          <w:rFonts w:ascii="Calibri" w:hAnsi="Calibri" w:cs="Calibri"/>
          <w:sz w:val="24"/>
          <w:szCs w:val="24"/>
        </w:rPr>
        <w:t xml:space="preserve">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3586E721" w14:textId="3B97E18A" w:rsidR="00575D2B" w:rsidRPr="00EE5013" w:rsidRDefault="00575D2B" w:rsidP="003F43DD">
      <w:pPr>
        <w:pStyle w:val="Titre"/>
      </w:pPr>
      <w:r>
        <w:t>IIi- ANALYSE ECONOMÉTRIQUE</w:t>
      </w:r>
    </w:p>
    <w:p w14:paraId="127F7E3C" w14:textId="39771AE3" w:rsidR="00575D2B" w:rsidRDefault="001864CD" w:rsidP="00575D2B">
      <w:pPr>
        <w:pStyle w:val="Titre1"/>
      </w:pPr>
      <w:r>
        <w:t>REDUCTION DE DIMENSION</w:t>
      </w:r>
    </w:p>
    <w:p w14:paraId="23C9F66E" w14:textId="7AB6FFC2" w:rsidR="00575D2B" w:rsidRDefault="00575D2B" w:rsidP="00DF1BDF">
      <w:pPr>
        <w:spacing w:line="360" w:lineRule="auto"/>
        <w:jc w:val="both"/>
        <w:rPr>
          <w:rFonts w:ascii="Calibri" w:hAnsi="Calibri" w:cs="Calibri"/>
          <w:sz w:val="24"/>
          <w:szCs w:val="24"/>
        </w:rPr>
      </w:pPr>
      <w:r>
        <w:rPr>
          <w:rFonts w:ascii="Calibri" w:hAnsi="Calibri" w:cs="Calibri"/>
          <w:sz w:val="24"/>
          <w:szCs w:val="24"/>
        </w:rPr>
        <w:t xml:space="preserve">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w:t>
      </w:r>
      <w:r w:rsidR="00CF49FF">
        <w:rPr>
          <w:rFonts w:ascii="Calibri" w:hAnsi="Calibri" w:cs="Calibri"/>
          <w:sz w:val="24"/>
          <w:szCs w:val="24"/>
        </w:rPr>
        <w:t>de réduire le nombre de variables tout en déformant le moins possible l’information, l’inertie initiale.</w:t>
      </w:r>
    </w:p>
    <w:p w14:paraId="48DEBB9B" w14:textId="0FBDAD2A" w:rsidR="0071436F" w:rsidRDefault="008E1F37" w:rsidP="00DF1BDF">
      <w:pPr>
        <w:spacing w:line="360" w:lineRule="auto"/>
        <w:jc w:val="both"/>
        <w:rPr>
          <w:rFonts w:ascii="Calibri" w:hAnsi="Calibri" w:cs="Calibri"/>
          <w:sz w:val="24"/>
          <w:szCs w:val="24"/>
        </w:rPr>
      </w:pPr>
      <w:r>
        <w:rPr>
          <w:rFonts w:ascii="Calibri" w:hAnsi="Calibri" w:cs="Calibri"/>
          <w:sz w:val="24"/>
          <w:szCs w:val="24"/>
        </w:rPr>
        <w:t>Le</w:t>
      </w:r>
      <w:r w:rsidR="0071436F">
        <w:rPr>
          <w:rFonts w:ascii="Calibri" w:hAnsi="Calibri" w:cs="Calibri"/>
          <w:sz w:val="24"/>
          <w:szCs w:val="24"/>
        </w:rPr>
        <w:t xml:space="preserve"> tableau de valeurs propres (Annexe 5) </w:t>
      </w:r>
      <w:r>
        <w:rPr>
          <w:rFonts w:ascii="Calibri" w:hAnsi="Calibri" w:cs="Calibri"/>
          <w:sz w:val="24"/>
          <w:szCs w:val="24"/>
        </w:rPr>
        <w:t xml:space="preserve">nous affiche que </w:t>
      </w:r>
      <w:r w:rsidR="00B3033C">
        <w:rPr>
          <w:rFonts w:ascii="Calibri" w:hAnsi="Calibri" w:cs="Calibri"/>
          <w:sz w:val="24"/>
          <w:szCs w:val="24"/>
        </w:rPr>
        <w:t xml:space="preserve">seulement </w:t>
      </w:r>
      <w:r>
        <w:rPr>
          <w:rFonts w:ascii="Calibri" w:hAnsi="Calibri" w:cs="Calibri"/>
          <w:sz w:val="24"/>
          <w:szCs w:val="24"/>
        </w:rPr>
        <w:t>69.06% de l’inertie total est expliqué par les deux premières composantes principales</w:t>
      </w:r>
      <w:r w:rsidR="00B3033C">
        <w:rPr>
          <w:rFonts w:ascii="Calibri" w:hAnsi="Calibri" w:cs="Calibri"/>
          <w:sz w:val="24"/>
          <w:szCs w:val="24"/>
        </w:rPr>
        <w:t xml:space="preserve">, et 78.05% est expliqué par les 3 premières composantes. </w:t>
      </w:r>
      <w:r w:rsidR="003E780B">
        <w:rPr>
          <w:rFonts w:ascii="Calibri" w:hAnsi="Calibri" w:cs="Calibri"/>
          <w:sz w:val="24"/>
          <w:szCs w:val="24"/>
        </w:rPr>
        <w:t xml:space="preserve">En </w:t>
      </w:r>
      <w:r w:rsidR="005D06D8">
        <w:rPr>
          <w:rFonts w:ascii="Calibri" w:hAnsi="Calibri" w:cs="Calibri"/>
          <w:sz w:val="24"/>
          <w:szCs w:val="24"/>
        </w:rPr>
        <w:t>utilisant</w:t>
      </w:r>
      <w:r w:rsidR="003E780B">
        <w:rPr>
          <w:rFonts w:ascii="Calibri" w:hAnsi="Calibri" w:cs="Calibri"/>
          <w:sz w:val="24"/>
          <w:szCs w:val="24"/>
        </w:rPr>
        <w:t xml:space="preserve"> la règle du coude </w:t>
      </w:r>
      <w:r w:rsidR="005D06D8">
        <w:rPr>
          <w:rFonts w:ascii="Calibri" w:hAnsi="Calibri" w:cs="Calibri"/>
          <w:sz w:val="24"/>
          <w:szCs w:val="24"/>
        </w:rPr>
        <w:t>nous décidons de ne retenir que</w:t>
      </w:r>
      <w:r w:rsidR="003E780B">
        <w:rPr>
          <w:rFonts w:ascii="Calibri" w:hAnsi="Calibri" w:cs="Calibri"/>
          <w:sz w:val="24"/>
          <w:szCs w:val="24"/>
        </w:rPr>
        <w:t xml:space="preserve"> les</w:t>
      </w:r>
      <w:r w:rsidR="005D06D8">
        <w:rPr>
          <w:rFonts w:ascii="Calibri" w:hAnsi="Calibri" w:cs="Calibri"/>
          <w:sz w:val="24"/>
          <w:szCs w:val="24"/>
        </w:rPr>
        <w:t xml:space="preserve"> deux</w:t>
      </w:r>
      <w:r w:rsidR="003E780B">
        <w:rPr>
          <w:rFonts w:ascii="Calibri" w:hAnsi="Calibri" w:cs="Calibri"/>
          <w:sz w:val="24"/>
          <w:szCs w:val="24"/>
        </w:rPr>
        <w:t xml:space="preserve"> premiers axes</w:t>
      </w:r>
      <w:r w:rsidR="005D06D8">
        <w:rPr>
          <w:rFonts w:ascii="Calibri" w:hAnsi="Calibri" w:cs="Calibri"/>
          <w:sz w:val="24"/>
          <w:szCs w:val="24"/>
        </w:rPr>
        <w:t xml:space="preserve">. Ainsi que nous retenons 69.06% de la variance, un pourcentage qui n’est pas très élevé. Nous utiliserons d’autres méthodes lors de la création du modèle pour confirmer ou non ce résultat. </w:t>
      </w:r>
    </w:p>
    <w:p w14:paraId="4DE7A8B1" w14:textId="4B3F69A3" w:rsidR="00342DA4" w:rsidRDefault="00342DA4" w:rsidP="00DF1BDF">
      <w:pPr>
        <w:spacing w:line="360" w:lineRule="auto"/>
        <w:jc w:val="both"/>
        <w:rPr>
          <w:rFonts w:ascii="Calibri" w:hAnsi="Calibri" w:cs="Calibri"/>
          <w:sz w:val="24"/>
          <w:szCs w:val="24"/>
        </w:rPr>
      </w:pPr>
    </w:p>
    <w:p w14:paraId="5AC47C2A" w14:textId="3EDC2AF4" w:rsidR="00342DA4" w:rsidRDefault="00342DA4" w:rsidP="00DF1BDF">
      <w:pPr>
        <w:spacing w:line="360" w:lineRule="auto"/>
        <w:jc w:val="both"/>
        <w:rPr>
          <w:rFonts w:ascii="Calibri" w:hAnsi="Calibri" w:cs="Calibri"/>
          <w:sz w:val="24"/>
          <w:szCs w:val="24"/>
        </w:rPr>
      </w:pPr>
    </w:p>
    <w:p w14:paraId="1F68A85C" w14:textId="77777777" w:rsidR="00342DA4" w:rsidRDefault="00342DA4" w:rsidP="00DF1BDF">
      <w:pPr>
        <w:spacing w:line="360" w:lineRule="auto"/>
        <w:jc w:val="both"/>
        <w:rPr>
          <w:rFonts w:ascii="Calibri" w:hAnsi="Calibri" w:cs="Calibri"/>
          <w:sz w:val="24"/>
          <w:szCs w:val="24"/>
        </w:rPr>
      </w:pPr>
    </w:p>
    <w:p w14:paraId="3DB2EC0F" w14:textId="77D87A87" w:rsidR="008E1F37" w:rsidRDefault="008E1F37" w:rsidP="008F7C7E">
      <w:pPr>
        <w:jc w:val="center"/>
        <w:rPr>
          <w:rFonts w:ascii="Calibri" w:hAnsi="Calibri" w:cs="Calibri"/>
          <w:sz w:val="24"/>
          <w:szCs w:val="24"/>
        </w:rPr>
      </w:pPr>
      <w:r>
        <w:rPr>
          <w:rFonts w:ascii="Calibri" w:hAnsi="Calibri" w:cs="Calibri"/>
          <w:b/>
          <w:iCs/>
          <w:noProof/>
          <w:sz w:val="24"/>
          <w:szCs w:val="24"/>
        </w:rPr>
        <w:lastRenderedPageBreak/>
        <w:t xml:space="preserve">Figure 5 : Histogramme des pourcentage des variances </w:t>
      </w:r>
      <w:r w:rsidR="008F7C7E">
        <w:rPr>
          <w:rFonts w:ascii="Calibri" w:hAnsi="Calibri" w:cs="Calibri"/>
          <w:b/>
          <w:iCs/>
          <w:noProof/>
          <w:sz w:val="24"/>
          <w:szCs w:val="24"/>
        </w:rPr>
        <w:t>expliquées</w:t>
      </w:r>
    </w:p>
    <w:p w14:paraId="5B40F923" w14:textId="576B9AB8" w:rsidR="0071436F" w:rsidRDefault="008E1F37" w:rsidP="008F7C7E">
      <w:pPr>
        <w:jc w:val="center"/>
        <w:rPr>
          <w:rFonts w:ascii="Calibri" w:hAnsi="Calibri" w:cs="Calibri"/>
          <w:sz w:val="24"/>
          <w:szCs w:val="24"/>
        </w:rPr>
      </w:pPr>
      <w:r w:rsidRPr="008E1F37">
        <w:rPr>
          <w:rFonts w:ascii="Calibri" w:hAnsi="Calibri" w:cs="Calibri"/>
          <w:noProof/>
          <w:sz w:val="24"/>
          <w:szCs w:val="24"/>
        </w:rPr>
        <w:drawing>
          <wp:inline distT="0" distB="0" distL="0" distR="0" wp14:anchorId="2107FE0B" wp14:editId="3936E95D">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53" cy="3474718"/>
                    </a:xfrm>
                    <a:prstGeom prst="rect">
                      <a:avLst/>
                    </a:prstGeom>
                  </pic:spPr>
                </pic:pic>
              </a:graphicData>
            </a:graphic>
          </wp:inline>
        </w:drawing>
      </w:r>
    </w:p>
    <w:p w14:paraId="73654D3C" w14:textId="77777777" w:rsidR="008F7C7E" w:rsidRPr="008E1F37" w:rsidRDefault="008F7C7E" w:rsidP="008F7C7E">
      <w:pPr>
        <w:pStyle w:val="Corpsdetexte"/>
        <w:spacing w:line="360" w:lineRule="auto"/>
        <w:jc w:val="center"/>
        <w:rPr>
          <w:rFonts w:ascii="Calibri" w:hAnsi="Calibri" w:cs="Calibri"/>
          <w:bCs/>
          <w:iCs/>
        </w:rPr>
      </w:pPr>
      <w:r w:rsidRPr="00AC7456">
        <w:rPr>
          <w:rFonts w:ascii="Calibri" w:hAnsi="Calibri" w:cs="Calibri"/>
          <w:bCs/>
          <w:iCs/>
        </w:rPr>
        <w:t>Source : Sortie R</w:t>
      </w:r>
    </w:p>
    <w:p w14:paraId="0637A1C3" w14:textId="44E616C3" w:rsidR="00E13C71" w:rsidRDefault="008F7C7E" w:rsidP="00DF1BDF">
      <w:pPr>
        <w:spacing w:line="360" w:lineRule="auto"/>
        <w:jc w:val="both"/>
        <w:rPr>
          <w:rFonts w:ascii="Calibri" w:hAnsi="Calibri" w:cs="Calibri"/>
          <w:sz w:val="24"/>
          <w:szCs w:val="24"/>
        </w:rPr>
      </w:pPr>
      <w:r>
        <w:rPr>
          <w:rFonts w:ascii="Calibri" w:hAnsi="Calibri" w:cs="Calibri"/>
          <w:sz w:val="24"/>
          <w:szCs w:val="24"/>
        </w:rPr>
        <w:t xml:space="preserve">L’analyse en composante principale (ACP) nous donne ainsi </w:t>
      </w:r>
      <w:r w:rsidR="00B3033C">
        <w:rPr>
          <w:rFonts w:ascii="Calibri" w:hAnsi="Calibri" w:cs="Calibri"/>
          <w:sz w:val="24"/>
          <w:szCs w:val="24"/>
        </w:rPr>
        <w:t xml:space="preserve">3 possibilités de </w:t>
      </w:r>
      <w:r>
        <w:rPr>
          <w:rFonts w:ascii="Calibri" w:hAnsi="Calibri" w:cs="Calibri"/>
          <w:sz w:val="24"/>
          <w:szCs w:val="24"/>
        </w:rPr>
        <w:t>cercle</w:t>
      </w:r>
      <w:r w:rsidR="00B3033C">
        <w:rPr>
          <w:rFonts w:ascii="Calibri" w:hAnsi="Calibri" w:cs="Calibri"/>
          <w:sz w:val="24"/>
          <w:szCs w:val="24"/>
        </w:rPr>
        <w:t>s</w:t>
      </w:r>
      <w:r>
        <w:rPr>
          <w:rFonts w:ascii="Calibri" w:hAnsi="Calibri" w:cs="Calibri"/>
          <w:sz w:val="24"/>
          <w:szCs w:val="24"/>
        </w:rPr>
        <w:t xml:space="preserve"> de corrélation (Figure 6). </w:t>
      </w:r>
      <w:r w:rsidR="00B3033C">
        <w:rPr>
          <w:rFonts w:ascii="Calibri" w:hAnsi="Calibri" w:cs="Calibri"/>
          <w:sz w:val="24"/>
          <w:szCs w:val="24"/>
        </w:rPr>
        <w:t>Certaines variables sont très distinctement regroupées entre elles</w:t>
      </w:r>
      <w:r>
        <w:rPr>
          <w:rFonts w:ascii="Calibri" w:hAnsi="Calibri" w:cs="Calibri"/>
          <w:sz w:val="24"/>
          <w:szCs w:val="24"/>
        </w:rPr>
        <w:t>, nous aid</w:t>
      </w:r>
      <w:r w:rsidR="00B3033C">
        <w:rPr>
          <w:rFonts w:ascii="Calibri" w:hAnsi="Calibri" w:cs="Calibri"/>
          <w:sz w:val="24"/>
          <w:szCs w:val="24"/>
        </w:rPr>
        <w:t>ant</w:t>
      </w:r>
      <w:r>
        <w:rPr>
          <w:rFonts w:ascii="Calibri" w:hAnsi="Calibri" w:cs="Calibri"/>
          <w:sz w:val="24"/>
          <w:szCs w:val="24"/>
        </w:rPr>
        <w:t xml:space="preserve"> à confirmer l</w:t>
      </w:r>
      <w:r w:rsidR="00B3033C">
        <w:rPr>
          <w:rFonts w:ascii="Calibri" w:hAnsi="Calibri" w:cs="Calibri"/>
          <w:sz w:val="24"/>
          <w:szCs w:val="24"/>
        </w:rPr>
        <w:t>eurs</w:t>
      </w:r>
      <w:r>
        <w:rPr>
          <w:rFonts w:ascii="Calibri" w:hAnsi="Calibri" w:cs="Calibri"/>
          <w:sz w:val="24"/>
          <w:szCs w:val="24"/>
        </w:rPr>
        <w:t xml:space="preserve"> corrélation</w:t>
      </w:r>
      <w:r w:rsidR="00B3033C">
        <w:rPr>
          <w:rFonts w:ascii="Calibri" w:hAnsi="Calibri" w:cs="Calibri"/>
          <w:sz w:val="24"/>
          <w:szCs w:val="24"/>
        </w:rPr>
        <w:t>s</w:t>
      </w:r>
      <w:r>
        <w:rPr>
          <w:rFonts w:ascii="Calibri" w:hAnsi="Calibri" w:cs="Calibri"/>
          <w:sz w:val="24"/>
          <w:szCs w:val="24"/>
        </w:rPr>
        <w:t xml:space="preserve">. </w:t>
      </w:r>
      <w:r w:rsidR="005D06D8">
        <w:rPr>
          <w:rFonts w:ascii="Calibri" w:hAnsi="Calibri" w:cs="Calibri"/>
          <w:sz w:val="24"/>
          <w:szCs w:val="24"/>
        </w:rPr>
        <w:t>L</w:t>
      </w:r>
      <w:r w:rsidR="00B3033C">
        <w:rPr>
          <w:rFonts w:ascii="Calibri" w:hAnsi="Calibri" w:cs="Calibri"/>
          <w:sz w:val="24"/>
          <w:szCs w:val="24"/>
        </w:rPr>
        <w:t xml:space="preserve">’INS_DEN est </w:t>
      </w:r>
      <w:r w:rsidR="005D06D8">
        <w:rPr>
          <w:rFonts w:ascii="Calibri" w:hAnsi="Calibri" w:cs="Calibri"/>
          <w:sz w:val="24"/>
          <w:szCs w:val="24"/>
        </w:rPr>
        <w:t xml:space="preserve">‘moyennement’ </w:t>
      </w:r>
      <w:r w:rsidR="00B3033C">
        <w:rPr>
          <w:rFonts w:ascii="Calibri" w:hAnsi="Calibri" w:cs="Calibri"/>
          <w:sz w:val="24"/>
          <w:szCs w:val="24"/>
        </w:rPr>
        <w:t xml:space="preserve">représenté </w:t>
      </w:r>
      <w:r w:rsidR="005D06D8">
        <w:rPr>
          <w:rFonts w:ascii="Calibri" w:hAnsi="Calibri" w:cs="Calibri"/>
          <w:sz w:val="24"/>
          <w:szCs w:val="24"/>
        </w:rPr>
        <w:t>sur</w:t>
      </w:r>
      <w:r w:rsidR="00B3033C">
        <w:rPr>
          <w:rFonts w:ascii="Calibri" w:hAnsi="Calibri" w:cs="Calibri"/>
          <w:sz w:val="24"/>
          <w:szCs w:val="24"/>
        </w:rPr>
        <w:t xml:space="preserve"> </w:t>
      </w:r>
      <w:r w:rsidR="00E13C71">
        <w:rPr>
          <w:rFonts w:ascii="Calibri" w:hAnsi="Calibri" w:cs="Calibri"/>
          <w:sz w:val="24"/>
          <w:szCs w:val="24"/>
        </w:rPr>
        <w:t>le</w:t>
      </w:r>
      <w:r w:rsidR="00F52B5E">
        <w:rPr>
          <w:rFonts w:ascii="Calibri" w:hAnsi="Calibri" w:cs="Calibri"/>
          <w:sz w:val="24"/>
          <w:szCs w:val="24"/>
        </w:rPr>
        <w:t xml:space="preserve"> </w:t>
      </w:r>
      <w:r w:rsidR="00B3033C">
        <w:rPr>
          <w:rFonts w:ascii="Calibri" w:hAnsi="Calibri" w:cs="Calibri"/>
          <w:sz w:val="24"/>
          <w:szCs w:val="24"/>
        </w:rPr>
        <w:t>plan</w:t>
      </w:r>
      <w:r w:rsidR="00F52B5E">
        <w:rPr>
          <w:rFonts w:ascii="Calibri" w:hAnsi="Calibri" w:cs="Calibri"/>
          <w:sz w:val="24"/>
          <w:szCs w:val="24"/>
        </w:rPr>
        <w:t xml:space="preserve"> </w:t>
      </w:r>
      <w:r w:rsidR="00E13C71">
        <w:rPr>
          <w:rFonts w:ascii="Calibri" w:hAnsi="Calibri" w:cs="Calibri"/>
          <w:sz w:val="24"/>
          <w:szCs w:val="24"/>
        </w:rPr>
        <w:t>(1,2)</w:t>
      </w:r>
      <w:r w:rsidR="005D06D8">
        <w:rPr>
          <w:rFonts w:ascii="Calibri" w:hAnsi="Calibri" w:cs="Calibri"/>
          <w:sz w:val="24"/>
          <w:szCs w:val="24"/>
        </w:rPr>
        <w:t xml:space="preserve"> suggérant que, bien que ce dernier ait la plus grande inertie projetée, il n’affiche pas forcément les variables impactant le plus notre variable expliquée.</w:t>
      </w:r>
    </w:p>
    <w:p w14:paraId="5F589255" w14:textId="478F6BA0" w:rsidR="00045E8C" w:rsidRDefault="00045E8C" w:rsidP="00045E8C">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w:t>
      </w:r>
      <w:r w:rsidR="00342DA4">
        <w:rPr>
          <w:rFonts w:ascii="Calibri" w:hAnsi="Calibri" w:cs="Calibri"/>
          <w:sz w:val="24"/>
          <w:szCs w:val="24"/>
        </w:rPr>
        <w:t xml:space="preserve"> Finalement, la variable LITERACY ne sera pas utilisée dans notre interprétation car elle est la plus mal représentée sur le plan factoriel 1-2, étant plus proche du centre, et elle contribue très peu aux axe 1 ou axe 2.</w:t>
      </w:r>
    </w:p>
    <w:p w14:paraId="4BA6CC61" w14:textId="54F4859C" w:rsidR="00045E8C" w:rsidRDefault="00342DA4" w:rsidP="00DF1BDF">
      <w:pPr>
        <w:spacing w:line="360" w:lineRule="auto"/>
        <w:jc w:val="both"/>
        <w:rPr>
          <w:rFonts w:ascii="Calibri" w:hAnsi="Calibri" w:cs="Calibri"/>
          <w:sz w:val="24"/>
          <w:szCs w:val="24"/>
        </w:rPr>
      </w:pPr>
      <w:r>
        <w:rPr>
          <w:rFonts w:ascii="Calibri" w:hAnsi="Calibri" w:cs="Calibri"/>
          <w:sz w:val="24"/>
          <w:szCs w:val="24"/>
        </w:rPr>
        <w:lastRenderedPageBreak/>
        <w:t>Les variables les plus contributives à l’axe 2 sont GDP, URBAN_POP et UNEMP. Tandis que ces deux premières sont positivement corrélées à cet axe, UNEMP y fait opposition.</w:t>
      </w:r>
    </w:p>
    <w:p w14:paraId="043CFBA4" w14:textId="77777777" w:rsidR="00045E8C" w:rsidRDefault="00E13C71" w:rsidP="00045E8C">
      <w:pPr>
        <w:jc w:val="center"/>
        <w:rPr>
          <w:rFonts w:ascii="Calibri" w:hAnsi="Calibri" w:cs="Calibri"/>
          <w:sz w:val="24"/>
          <w:szCs w:val="24"/>
        </w:rPr>
      </w:pPr>
      <w:r>
        <w:rPr>
          <w:rFonts w:ascii="Calibri" w:hAnsi="Calibri" w:cs="Calibri"/>
          <w:b/>
          <w:iCs/>
          <w:noProof/>
          <w:sz w:val="24"/>
          <w:szCs w:val="24"/>
        </w:rPr>
        <w:t>Figure 6: ACP – cercle de corrélation</w:t>
      </w:r>
    </w:p>
    <w:p w14:paraId="1E4CBA46" w14:textId="1F802DF9" w:rsidR="00E13C71" w:rsidRDefault="00E13C71" w:rsidP="00045E8C">
      <w:pPr>
        <w:jc w:val="center"/>
        <w:rPr>
          <w:rFonts w:ascii="Calibri" w:hAnsi="Calibri" w:cs="Calibri"/>
          <w:sz w:val="24"/>
          <w:szCs w:val="24"/>
        </w:rPr>
      </w:pPr>
      <w:r w:rsidRPr="00D743FE">
        <w:rPr>
          <w:noProof/>
          <w:lang w:val="en-US"/>
        </w:rPr>
        <w:drawing>
          <wp:inline distT="0" distB="0" distL="0" distR="0" wp14:anchorId="0092C1B6" wp14:editId="191E1206">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9384" cy="1749734"/>
                    </a:xfrm>
                    <a:prstGeom prst="rect">
                      <a:avLst/>
                    </a:prstGeom>
                  </pic:spPr>
                </pic:pic>
              </a:graphicData>
            </a:graphic>
          </wp:inline>
        </w:drawing>
      </w:r>
      <w:r w:rsidRPr="00D743FE">
        <w:rPr>
          <w:noProof/>
          <w:lang w:val="en-US"/>
        </w:rPr>
        <w:drawing>
          <wp:inline distT="0" distB="0" distL="0" distR="0" wp14:anchorId="4D3C8C59" wp14:editId="13705E49">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103" cy="3567885"/>
                    </a:xfrm>
                    <a:prstGeom prst="rect">
                      <a:avLst/>
                    </a:prstGeom>
                  </pic:spPr>
                </pic:pic>
              </a:graphicData>
            </a:graphic>
          </wp:inline>
        </w:drawing>
      </w:r>
    </w:p>
    <w:p w14:paraId="355D4F0F" w14:textId="72FF8FCE" w:rsidR="00E13C71" w:rsidRPr="00045E8C" w:rsidRDefault="00045E8C" w:rsidP="00045E8C">
      <w:pPr>
        <w:spacing w:before="240" w:after="240" w:line="360" w:lineRule="auto"/>
        <w:jc w:val="center"/>
        <w:rPr>
          <w:noProof/>
        </w:rPr>
      </w:pPr>
      <w:r>
        <w:rPr>
          <w:noProof/>
        </w:rPr>
        <w:t>Source : Sortie R</w:t>
      </w:r>
    </w:p>
    <w:p w14:paraId="3BC55DFC" w14:textId="03B33F5A" w:rsidR="0071436F" w:rsidRDefault="004D4A84" w:rsidP="00045E8C">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sidR="00045E8C">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w:t>
      </w:r>
      <w:r w:rsidR="00EE5013">
        <w:rPr>
          <w:rFonts w:ascii="Calibri" w:hAnsi="Calibri" w:cs="Calibri"/>
          <w:sz w:val="24"/>
          <w:szCs w:val="24"/>
        </w:rPr>
        <w:t>s</w:t>
      </w:r>
      <w:r>
        <w:rPr>
          <w:rFonts w:ascii="Calibri" w:hAnsi="Calibri" w:cs="Calibri"/>
          <w:sz w:val="24"/>
          <w:szCs w:val="24"/>
        </w:rPr>
        <w:t xml:space="preserve"> résultat</w:t>
      </w:r>
      <w:r w:rsidR="00EE5013">
        <w:rPr>
          <w:rFonts w:ascii="Calibri" w:hAnsi="Calibri" w:cs="Calibri"/>
          <w:sz w:val="24"/>
          <w:szCs w:val="24"/>
        </w:rPr>
        <w:t>s</w:t>
      </w:r>
      <w:r>
        <w:rPr>
          <w:rFonts w:ascii="Calibri" w:hAnsi="Calibri" w:cs="Calibri"/>
          <w:sz w:val="24"/>
          <w:szCs w:val="24"/>
        </w:rPr>
        <w:t xml:space="preserve"> du test de Spearman</w:t>
      </w:r>
      <w:r w:rsidR="00EE5013">
        <w:rPr>
          <w:rFonts w:ascii="Calibri" w:hAnsi="Calibri" w:cs="Calibri"/>
          <w:sz w:val="24"/>
          <w:szCs w:val="24"/>
        </w:rPr>
        <w:t xml:space="preserve"> et du tableau de corrélation</w:t>
      </w:r>
      <w:r>
        <w:rPr>
          <w:rFonts w:ascii="Calibri" w:hAnsi="Calibri" w:cs="Calibri"/>
          <w:sz w:val="24"/>
          <w:szCs w:val="24"/>
        </w:rPr>
        <w:t xml:space="preserve">. Plus un pays est développé, </w:t>
      </w:r>
      <w:r w:rsidR="00045E8C">
        <w:rPr>
          <w:rFonts w:ascii="Calibri" w:hAnsi="Calibri" w:cs="Calibri"/>
          <w:sz w:val="24"/>
          <w:szCs w:val="24"/>
        </w:rPr>
        <w:t xml:space="preserve">la population urbaine est grande, </w:t>
      </w:r>
      <w:r>
        <w:rPr>
          <w:rFonts w:ascii="Calibri" w:hAnsi="Calibri" w:cs="Calibri"/>
          <w:sz w:val="24"/>
          <w:szCs w:val="24"/>
        </w:rPr>
        <w:t xml:space="preserve">plus le niveau de santé est élevé, et plus la </w:t>
      </w:r>
      <w:r w:rsidR="00045E8C">
        <w:rPr>
          <w:rFonts w:ascii="Calibri" w:hAnsi="Calibri" w:cs="Calibri"/>
          <w:sz w:val="24"/>
          <w:szCs w:val="24"/>
        </w:rPr>
        <w:t>proportion des personnes âgées est grande</w:t>
      </w:r>
      <w:r>
        <w:rPr>
          <w:rFonts w:ascii="Calibri" w:hAnsi="Calibri" w:cs="Calibri"/>
          <w:sz w:val="24"/>
          <w:szCs w:val="24"/>
        </w:rPr>
        <w:t xml:space="preserve">, nous remarquons qu’il y a une hausse dans la demande des produits d’assurances. </w:t>
      </w:r>
      <w:r w:rsidR="00EE5013">
        <w:rPr>
          <w:rFonts w:ascii="Calibri" w:hAnsi="Calibri" w:cs="Calibri"/>
          <w:sz w:val="24"/>
          <w:szCs w:val="24"/>
        </w:rPr>
        <w:t>Les habitants d</w:t>
      </w:r>
      <w:r w:rsidR="00045E8C">
        <w:rPr>
          <w:rFonts w:ascii="Calibri" w:hAnsi="Calibri" w:cs="Calibri"/>
          <w:sz w:val="24"/>
          <w:szCs w:val="24"/>
        </w:rPr>
        <w:t>e ces</w:t>
      </w:r>
      <w:r w:rsidR="00EE5013">
        <w:rPr>
          <w:rFonts w:ascii="Calibri" w:hAnsi="Calibri" w:cs="Calibri"/>
          <w:sz w:val="24"/>
          <w:szCs w:val="24"/>
        </w:rPr>
        <w:t xml:space="preserve"> pays ont tendance à investir à long-terme. </w:t>
      </w:r>
      <w:r>
        <w:rPr>
          <w:rFonts w:ascii="Calibri" w:hAnsi="Calibri" w:cs="Calibri"/>
          <w:sz w:val="24"/>
          <w:szCs w:val="24"/>
        </w:rPr>
        <w:t xml:space="preserve">À l’inverse, le taux d’inflation et le plus grand pourcentage de </w:t>
      </w:r>
      <w:r w:rsidR="00045E8C">
        <w:rPr>
          <w:rFonts w:ascii="Calibri" w:hAnsi="Calibri" w:cs="Calibri"/>
          <w:sz w:val="24"/>
          <w:szCs w:val="24"/>
        </w:rPr>
        <w:t>moins de 18 ans</w:t>
      </w:r>
      <w:r>
        <w:rPr>
          <w:rFonts w:ascii="Calibri" w:hAnsi="Calibri" w:cs="Calibri"/>
          <w:sz w:val="24"/>
          <w:szCs w:val="24"/>
        </w:rPr>
        <w:t xml:space="preserve"> aurait un impact négatif sur le développement du marché de l’assurance des pays.</w:t>
      </w:r>
      <w:r w:rsidR="00EE5013">
        <w:rPr>
          <w:rFonts w:ascii="Calibri" w:hAnsi="Calibri" w:cs="Calibri"/>
          <w:sz w:val="24"/>
          <w:szCs w:val="24"/>
        </w:rPr>
        <w:t xml:space="preserve"> Effectivement, ces deux variables impliquent une diminution du pouvoir d’achat, d’où une grande réticence à investir.</w:t>
      </w:r>
    </w:p>
    <w:p w14:paraId="6CBAAEE9" w14:textId="77777777" w:rsidR="00E86ABD" w:rsidRDefault="004D547D" w:rsidP="00575D2B">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6BAEE68D" w14:textId="2F2A1CEC" w:rsidR="00CF49FF" w:rsidRDefault="004D547D" w:rsidP="001864CD">
      <w:pPr>
        <w:spacing w:line="360" w:lineRule="auto"/>
        <w:jc w:val="both"/>
        <w:rPr>
          <w:rFonts w:ascii="Calibri" w:hAnsi="Calibri" w:cs="Calibri"/>
          <w:sz w:val="24"/>
          <w:szCs w:val="24"/>
        </w:rPr>
      </w:pPr>
      <w:r>
        <w:rPr>
          <w:rFonts w:ascii="Calibri" w:hAnsi="Calibri" w:cs="Calibri"/>
          <w:sz w:val="24"/>
          <w:szCs w:val="24"/>
        </w:rPr>
        <w:t xml:space="preserve">La première serait </w:t>
      </w:r>
      <w:r w:rsidR="00E86ABD" w:rsidRPr="003767D3">
        <w:rPr>
          <w:rFonts w:ascii="Calibri" w:hAnsi="Calibri" w:cs="Calibri"/>
          <w:b/>
          <w:bCs/>
          <w:sz w:val="24"/>
          <w:szCs w:val="24"/>
        </w:rPr>
        <w:t xml:space="preserve">le </w:t>
      </w:r>
      <w:r w:rsidR="00045E8C" w:rsidRPr="003767D3">
        <w:rPr>
          <w:rFonts w:ascii="Calibri" w:hAnsi="Calibri" w:cs="Calibri"/>
          <w:b/>
          <w:bCs/>
          <w:sz w:val="24"/>
          <w:szCs w:val="24"/>
        </w:rPr>
        <w:t>niveau de développement d’un pays</w:t>
      </w:r>
      <w:r>
        <w:rPr>
          <w:rFonts w:ascii="Calibri" w:hAnsi="Calibri" w:cs="Calibri"/>
          <w:sz w:val="24"/>
          <w:szCs w:val="24"/>
        </w:rPr>
        <w:t xml:space="preserve">. </w:t>
      </w:r>
      <w:r w:rsidR="00045E8C">
        <w:rPr>
          <w:rFonts w:ascii="Calibri" w:hAnsi="Calibri" w:cs="Calibri"/>
          <w:sz w:val="24"/>
          <w:szCs w:val="24"/>
        </w:rPr>
        <w:t xml:space="preserve">Effectivement, plus le pays est développé, plus son PIB, les revenus, le niveau de santé ainsi le pouvoir d’achat des habitants </w:t>
      </w:r>
      <w:r w:rsidR="00045E8C">
        <w:rPr>
          <w:rFonts w:ascii="Calibri" w:hAnsi="Calibri" w:cs="Calibri"/>
          <w:sz w:val="24"/>
          <w:szCs w:val="24"/>
        </w:rPr>
        <w:lastRenderedPageBreak/>
        <w:t>sont élevés. Les individus ont les moyens de prendre soin d’eux et d’investir pour leurs futurs et ceux de bénéficiaires.</w:t>
      </w:r>
      <w:r w:rsidR="00342DA4">
        <w:rPr>
          <w:rFonts w:ascii="Calibri" w:hAnsi="Calibri" w:cs="Calibri"/>
          <w:sz w:val="24"/>
          <w:szCs w:val="24"/>
        </w:rPr>
        <w:t xml:space="preserve"> </w:t>
      </w:r>
    </w:p>
    <w:p w14:paraId="5234BC98" w14:textId="50E1CE7B" w:rsidR="00342DA4" w:rsidRDefault="00342DA4" w:rsidP="001864CD">
      <w:pPr>
        <w:spacing w:line="360" w:lineRule="auto"/>
        <w:jc w:val="both"/>
        <w:rPr>
          <w:rFonts w:ascii="Calibri" w:hAnsi="Calibri" w:cs="Calibri"/>
          <w:sz w:val="24"/>
          <w:szCs w:val="24"/>
        </w:rPr>
      </w:pPr>
      <w:r>
        <w:rPr>
          <w:rFonts w:ascii="Calibri" w:hAnsi="Calibri" w:cs="Calibri"/>
          <w:sz w:val="24"/>
          <w:szCs w:val="24"/>
        </w:rPr>
        <w:t xml:space="preserve">La deuxième variable synthétique est le </w:t>
      </w:r>
      <w:r w:rsidRPr="003767D3">
        <w:rPr>
          <w:rFonts w:ascii="Calibri" w:hAnsi="Calibri" w:cs="Calibri"/>
          <w:b/>
          <w:bCs/>
          <w:sz w:val="24"/>
          <w:szCs w:val="24"/>
        </w:rPr>
        <w:t>développement de</w:t>
      </w:r>
      <w:r w:rsidR="003767D3" w:rsidRPr="003767D3">
        <w:rPr>
          <w:rFonts w:ascii="Calibri" w:hAnsi="Calibri" w:cs="Calibri"/>
          <w:b/>
          <w:bCs/>
          <w:sz w:val="24"/>
          <w:szCs w:val="24"/>
        </w:rPr>
        <w:t>s</w:t>
      </w:r>
      <w:r w:rsidRPr="003767D3">
        <w:rPr>
          <w:rFonts w:ascii="Calibri" w:hAnsi="Calibri" w:cs="Calibri"/>
          <w:b/>
          <w:bCs/>
          <w:sz w:val="24"/>
          <w:szCs w:val="24"/>
        </w:rPr>
        <w:t xml:space="preserve"> villes</w:t>
      </w:r>
      <w:r>
        <w:rPr>
          <w:rFonts w:ascii="Calibri" w:hAnsi="Calibri" w:cs="Calibri"/>
          <w:sz w:val="24"/>
          <w:szCs w:val="24"/>
        </w:rPr>
        <w:t>. Cette interprétation est basée sur le fait que plus l</w:t>
      </w:r>
      <w:r w:rsidR="00677C81">
        <w:rPr>
          <w:rFonts w:ascii="Calibri" w:hAnsi="Calibri" w:cs="Calibri"/>
          <w:sz w:val="24"/>
          <w:szCs w:val="24"/>
        </w:rPr>
        <w:t>a ville est grosse, plus le</w:t>
      </w:r>
      <w:r>
        <w:rPr>
          <w:rFonts w:ascii="Calibri" w:hAnsi="Calibri" w:cs="Calibri"/>
          <w:sz w:val="24"/>
          <w:szCs w:val="24"/>
        </w:rPr>
        <w:t xml:space="preserve"> pourcentage de la population urbaine </w:t>
      </w:r>
      <w:r w:rsidR="00677C81">
        <w:rPr>
          <w:rFonts w:ascii="Calibri" w:hAnsi="Calibri" w:cs="Calibri"/>
          <w:sz w:val="24"/>
          <w:szCs w:val="24"/>
        </w:rPr>
        <w:t>sera</w:t>
      </w:r>
      <w:r>
        <w:rPr>
          <w:rFonts w:ascii="Calibri" w:hAnsi="Calibri" w:cs="Calibri"/>
          <w:sz w:val="24"/>
          <w:szCs w:val="24"/>
        </w:rPr>
        <w:t xml:space="preserve"> grand</w:t>
      </w:r>
      <w:r w:rsidR="00677C81">
        <w:rPr>
          <w:rFonts w:ascii="Calibri" w:hAnsi="Calibri" w:cs="Calibri"/>
          <w:sz w:val="24"/>
          <w:szCs w:val="24"/>
        </w:rPr>
        <w:t xml:space="preserve"> et </w:t>
      </w:r>
      <w:r>
        <w:rPr>
          <w:rFonts w:ascii="Calibri" w:hAnsi="Calibri" w:cs="Calibri"/>
          <w:sz w:val="24"/>
          <w:szCs w:val="24"/>
        </w:rPr>
        <w:t xml:space="preserve">plus le taux d’emploi est grand. Les villes </w:t>
      </w:r>
      <w:r w:rsidR="00677C81">
        <w:rPr>
          <w:rFonts w:ascii="Calibri" w:hAnsi="Calibri" w:cs="Calibri"/>
          <w:sz w:val="24"/>
          <w:szCs w:val="24"/>
        </w:rPr>
        <w:t>les plus développés, avec le plus d’infrastructures et de plus grande taille, offrent plus</w:t>
      </w:r>
      <w:r>
        <w:rPr>
          <w:rFonts w:ascii="Calibri" w:hAnsi="Calibri" w:cs="Calibri"/>
          <w:sz w:val="24"/>
          <w:szCs w:val="24"/>
        </w:rPr>
        <w:t xml:space="preserve"> d’emploi</w:t>
      </w:r>
      <w:r w:rsidR="00677C81">
        <w:rPr>
          <w:rFonts w:ascii="Calibri" w:hAnsi="Calibri" w:cs="Calibri"/>
          <w:sz w:val="24"/>
          <w:szCs w:val="24"/>
        </w:rPr>
        <w:t>s</w:t>
      </w:r>
      <w:r>
        <w:rPr>
          <w:rFonts w:ascii="Calibri" w:hAnsi="Calibri" w:cs="Calibri"/>
          <w:sz w:val="24"/>
          <w:szCs w:val="24"/>
        </w:rPr>
        <w:t xml:space="preserve"> que les zones rurales et aide</w:t>
      </w:r>
      <w:r w:rsidR="00677C81">
        <w:rPr>
          <w:rFonts w:ascii="Calibri" w:hAnsi="Calibri" w:cs="Calibri"/>
          <w:sz w:val="24"/>
          <w:szCs w:val="24"/>
        </w:rPr>
        <w:t>nt</w:t>
      </w:r>
      <w:r>
        <w:rPr>
          <w:rFonts w:ascii="Calibri" w:hAnsi="Calibri" w:cs="Calibri"/>
          <w:sz w:val="24"/>
          <w:szCs w:val="24"/>
        </w:rPr>
        <w:t xml:space="preserve"> à faire augmenter le PIB du pays.</w:t>
      </w:r>
    </w:p>
    <w:p w14:paraId="0815BCF3" w14:textId="7A647077" w:rsidR="00E86ABD" w:rsidRDefault="00E86ABD" w:rsidP="00575D2B">
      <w:pPr>
        <w:rPr>
          <w:rFonts w:ascii="Calibri" w:hAnsi="Calibri" w:cs="Calibri"/>
          <w:sz w:val="24"/>
          <w:szCs w:val="24"/>
        </w:rPr>
      </w:pPr>
    </w:p>
    <w:p w14:paraId="5BC4BECB" w14:textId="18277315" w:rsidR="001864CD" w:rsidRDefault="001864CD" w:rsidP="001864CD">
      <w:pPr>
        <w:pStyle w:val="Titre1"/>
      </w:pPr>
      <w:r>
        <w:t>estimation du modele</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8AF28FC" w14:textId="626BA6A0" w:rsidR="001864CD" w:rsidRPr="0044273F" w:rsidRDefault="001864CD" w:rsidP="001864CD">
      <w:pPr>
        <w:pStyle w:val="Paragraphedeliste"/>
        <w:numPr>
          <w:ilvl w:val="0"/>
          <w:numId w:val="28"/>
        </w:numPr>
        <w:rPr>
          <w:rFonts w:ascii="Calibri" w:hAnsi="Calibri" w:cs="Calibri"/>
          <w:sz w:val="24"/>
          <w:szCs w:val="24"/>
        </w:rPr>
      </w:pPr>
      <w:r w:rsidRPr="0044273F">
        <w:rPr>
          <w:rFonts w:ascii="Calibri" w:hAnsi="Calibri" w:cs="Calibri"/>
          <w:sz w:val="24"/>
          <w:szCs w:val="24"/>
        </w:rPr>
        <w:t>La régression logistique</w:t>
      </w:r>
    </w:p>
    <w:p w14:paraId="778B72D7" w14:textId="619CA9A2" w:rsidR="001864CD" w:rsidRDefault="001864CD" w:rsidP="001864CD">
      <w:pPr>
        <w:ind w:firstLine="708"/>
        <w:rPr>
          <w:rFonts w:ascii="Calibri" w:hAnsi="Calibri" w:cs="Calibri"/>
          <w:sz w:val="24"/>
          <w:szCs w:val="24"/>
        </w:rPr>
      </w:pPr>
      <w:r>
        <w:rPr>
          <w:rFonts w:ascii="Calibri" w:hAnsi="Calibri" w:cs="Calibri"/>
          <w:sz w:val="24"/>
          <w:szCs w:val="24"/>
        </w:rPr>
        <w:t xml:space="preserve"> </w:t>
      </w:r>
    </w:p>
    <w:p w14:paraId="5168CEF6" w14:textId="3CD88E68" w:rsidR="00464CCE" w:rsidRDefault="00464CCE" w:rsidP="00464CCE"/>
    <w:p w14:paraId="440D2ABD" w14:textId="21EF2835" w:rsidR="00464CCE" w:rsidRDefault="00464CCE" w:rsidP="00464CCE">
      <w:pPr>
        <w:pStyle w:val="Titre2"/>
      </w:pPr>
      <w:r>
        <w:t xml:space="preserve">REGRESSION MULTIPLE – AIC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lastRenderedPageBreak/>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En effet selon l’Annexe 7 nous voyons qu’il existe 1 seul résidu (le numéro 15) qui se trouve entre un intervalle de 0.5 et 1.0 d’intervalle de confiance. Ceci 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w:t>
      </w:r>
      <w:proofErr w:type="spellStart"/>
      <w:r w:rsidR="00C96F1B">
        <w:rPr>
          <w:rFonts w:ascii="Calibri" w:hAnsi="Calibri" w:cs="Calibri"/>
          <w:sz w:val="24"/>
          <w:szCs w:val="24"/>
        </w:rPr>
        <w:t>hétéroscédasticité</w:t>
      </w:r>
      <w:proofErr w:type="spellEnd"/>
      <w:r w:rsidR="00C96F1B">
        <w:rPr>
          <w:rFonts w:ascii="Calibri" w:hAnsi="Calibri" w:cs="Calibri"/>
          <w:sz w:val="24"/>
          <w:szCs w:val="24"/>
        </w:rPr>
        <w:t>.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w:t>
      </w:r>
      <w:r>
        <w:rPr>
          <w:rFonts w:ascii="Calibri" w:hAnsi="Calibri" w:cs="Calibri"/>
          <w:sz w:val="24"/>
          <w:szCs w:val="24"/>
        </w:rPr>
        <w:lastRenderedPageBreak/>
        <w:t xml:space="preserve">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w:t>
      </w:r>
      <w:proofErr w:type="spellStart"/>
      <w:r>
        <w:rPr>
          <w:rFonts w:ascii="Calibri" w:hAnsi="Calibri" w:cs="Calibri"/>
          <w:sz w:val="24"/>
          <w:szCs w:val="24"/>
        </w:rPr>
        <w:t>hétéroscédasticité</w:t>
      </w:r>
      <w:proofErr w:type="spellEnd"/>
      <w:r>
        <w:rPr>
          <w:rFonts w:ascii="Calibri" w:hAnsi="Calibri" w:cs="Calibri"/>
          <w:sz w:val="24"/>
          <w:szCs w:val="24"/>
        </w:rPr>
        <w:t>,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lastRenderedPageBreak/>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Suite aux résultats nous pouvons garder ce modèle. Toutefois, lors de l’analyse économique nous avons suspecté un problème d’</w:t>
      </w:r>
      <w:proofErr w:type="spellStart"/>
      <w:r>
        <w:rPr>
          <w:rFonts w:ascii="Calibri" w:hAnsi="Calibri" w:cs="Calibri"/>
          <w:sz w:val="24"/>
          <w:szCs w:val="24"/>
        </w:rPr>
        <w:t>endogénéité</w:t>
      </w:r>
      <w:proofErr w:type="spellEnd"/>
      <w:r>
        <w:rPr>
          <w:rFonts w:ascii="Calibri" w:hAnsi="Calibri" w:cs="Calibri"/>
          <w:sz w:val="24"/>
          <w:szCs w:val="24"/>
        </w:rPr>
        <w:t xml:space="preserve"> entre notre variable expliquée, INS_DEN, et FINANC_DEV et GOOD_HEALTH. Comme ces deux variables explicatives ne sont pas corrélées </w:t>
      </w:r>
      <w:r>
        <w:rPr>
          <w:rFonts w:ascii="Calibri" w:hAnsi="Calibri" w:cs="Calibri"/>
          <w:sz w:val="24"/>
          <w:szCs w:val="24"/>
        </w:rPr>
        <w:lastRenderedPageBreak/>
        <w:t>(confirmé par le test VIF), nous pouvons effectuer un test d’</w:t>
      </w:r>
      <w:proofErr w:type="spellStart"/>
      <w:r>
        <w:rPr>
          <w:rFonts w:ascii="Calibri" w:hAnsi="Calibri" w:cs="Calibri"/>
          <w:sz w:val="24"/>
          <w:szCs w:val="24"/>
        </w:rPr>
        <w:t>endogénéité</w:t>
      </w:r>
      <w:proofErr w:type="spellEnd"/>
      <w:r>
        <w:rPr>
          <w:rFonts w:ascii="Calibri" w:hAnsi="Calibri" w:cs="Calibri"/>
          <w:sz w:val="24"/>
          <w:szCs w:val="24"/>
        </w:rPr>
        <w:t xml:space="preserve"> sur les deux en même temps. Afin de choisir le bon instrument, nous cherchons parmi les variables déjà choisi dans notre modèle. Le but est de choisir une variable ‘remplaçante’ qui serait corrélée et qui serait même une causalité de notre variable suspectée d’</w:t>
      </w:r>
      <w:proofErr w:type="spellStart"/>
      <w:r>
        <w:rPr>
          <w:rFonts w:ascii="Calibri" w:hAnsi="Calibri" w:cs="Calibri"/>
          <w:sz w:val="24"/>
          <w:szCs w:val="24"/>
        </w:rPr>
        <w:t>endogénéité</w:t>
      </w:r>
      <w:proofErr w:type="spellEnd"/>
      <w:r>
        <w:rPr>
          <w:rFonts w:ascii="Calibri" w:hAnsi="Calibri" w:cs="Calibri"/>
          <w:sz w:val="24"/>
          <w:szCs w:val="24"/>
        </w:rPr>
        <w:t>. Nous voulons effectuer trois tests, le ‘</w:t>
      </w:r>
      <w:proofErr w:type="spellStart"/>
      <w:r>
        <w:rPr>
          <w:rFonts w:ascii="Calibri" w:hAnsi="Calibri" w:cs="Calibri"/>
          <w:sz w:val="24"/>
          <w:szCs w:val="24"/>
        </w:rPr>
        <w:t>Weak</w:t>
      </w:r>
      <w:proofErr w:type="spellEnd"/>
      <w:r>
        <w:rPr>
          <w:rFonts w:ascii="Calibri" w:hAnsi="Calibri" w:cs="Calibri"/>
          <w:sz w:val="24"/>
          <w:szCs w:val="24"/>
        </w:rPr>
        <w:t xml:space="preserve">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lastRenderedPageBreak/>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t xml:space="preserve">Figure 10 nous affiche les résultats des tests effectués. </w:t>
      </w:r>
      <w:r w:rsidRPr="004E515C">
        <w:rPr>
          <w:rFonts w:ascii="Calibri" w:hAnsi="Calibri" w:cs="Calibri"/>
          <w:sz w:val="24"/>
          <w:szCs w:val="24"/>
        </w:rPr>
        <w:t xml:space="preserve">Le test de </w:t>
      </w:r>
      <w:proofErr w:type="spellStart"/>
      <w:r w:rsidRPr="004E515C">
        <w:rPr>
          <w:rFonts w:ascii="Calibri" w:hAnsi="Calibri" w:cs="Calibri"/>
          <w:sz w:val="24"/>
          <w:szCs w:val="24"/>
        </w:rPr>
        <w:t>Weak</w:t>
      </w:r>
      <w:proofErr w:type="spellEnd"/>
      <w:r w:rsidRPr="004E515C">
        <w:rPr>
          <w:rFonts w:ascii="Calibri" w:hAnsi="Calibri" w:cs="Calibri"/>
          <w:sz w:val="24"/>
          <w:szCs w:val="24"/>
        </w:rPr>
        <w:t xml:space="preserve">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w:t>
      </w:r>
      <w:proofErr w:type="spellStart"/>
      <w:r w:rsidR="00385F16">
        <w:rPr>
          <w:rFonts w:ascii="Calibri" w:hAnsi="Calibri" w:cs="Calibri"/>
          <w:sz w:val="24"/>
          <w:szCs w:val="24"/>
        </w:rPr>
        <w:t>endogénéité</w:t>
      </w:r>
      <w:proofErr w:type="spellEnd"/>
      <w:r w:rsidR="00385F16">
        <w:rPr>
          <w:rFonts w:ascii="Calibri" w:hAnsi="Calibri" w:cs="Calibri"/>
          <w:sz w:val="24"/>
          <w:szCs w:val="24"/>
        </w:rPr>
        <w:t xml:space="preserve">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197B53E2" w:rsidR="004B77D7" w:rsidRDefault="00385F16" w:rsidP="00A104C9">
      <w:pPr>
        <w:spacing w:line="360" w:lineRule="auto"/>
        <w:jc w:val="both"/>
        <w:rPr>
          <w:rFonts w:ascii="Calibri" w:hAnsi="Calibri" w:cs="Calibri"/>
          <w:sz w:val="24"/>
          <w:szCs w:val="24"/>
        </w:rPr>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Si nous regardons plus en détails les variables, nous voyons que </w:t>
      </w:r>
      <w:proofErr w:type="gramStart"/>
      <w:r w:rsidR="00FA2985">
        <w:rPr>
          <w:rFonts w:ascii="Calibri" w:hAnsi="Calibri" w:cs="Calibri"/>
          <w:sz w:val="24"/>
          <w:szCs w:val="24"/>
        </w:rPr>
        <w:lastRenderedPageBreak/>
        <w:t>log(</w:t>
      </w:r>
      <w:proofErr w:type="gramEnd"/>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D1BF6">
      <w:pPr>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385F16">
      <w:pPr>
        <w:jc w:val="center"/>
      </w:pPr>
      <w:r w:rsidRPr="00385F16">
        <w:rPr>
          <w:noProof/>
        </w:rPr>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D1BF6">
      <w:pPr>
        <w:spacing w:before="240" w:after="240" w:line="360" w:lineRule="auto"/>
        <w:jc w:val="center"/>
        <w:rPr>
          <w:noProof/>
        </w:rPr>
      </w:pPr>
      <w:r>
        <w:rPr>
          <w:noProof/>
        </w:rPr>
        <w:t>Source : Sortie R</w:t>
      </w:r>
    </w:p>
    <w:p w14:paraId="5FFFA6A0" w14:textId="23348C42" w:rsidR="00464CCE" w:rsidRPr="004B77D7" w:rsidRDefault="00FA2985" w:rsidP="00464CCE">
      <w:r w:rsidRPr="00886614">
        <w:rPr>
          <w:highlight w:val="yellow"/>
        </w:rPr>
        <w:t>INTERPRETATIONS</w:t>
      </w:r>
      <w:r w:rsidR="00886614" w:rsidRPr="00886614">
        <w:rPr>
          <w:highlight w:val="yellow"/>
        </w:rPr>
        <w:t xml:space="preserve"> DU MODELE FINALE</w:t>
      </w:r>
    </w:p>
    <w:p w14:paraId="403B8BD2" w14:textId="77777777" w:rsidR="00464CCE" w:rsidRPr="004B77D7" w:rsidRDefault="00464CCE" w:rsidP="00464CCE"/>
    <w:p w14:paraId="42EB2A5D" w14:textId="3784A54C" w:rsidR="00DF1BDF" w:rsidRDefault="001864CD" w:rsidP="001864CD">
      <w:pPr>
        <w:pStyle w:val="Titre2"/>
      </w:pPr>
      <w:r>
        <w:t xml:space="preserve">REGRESSION </w:t>
      </w:r>
      <w:r w:rsidR="004E54A5">
        <w:t>sur</w:t>
      </w:r>
      <w:r>
        <w:t xml:space="preserve"> COMPOSANTES PRINCIPALES</w:t>
      </w:r>
    </w:p>
    <w:p w14:paraId="6A3103C1" w14:textId="18FFDFFC" w:rsidR="00DF1BDF" w:rsidRDefault="004E54A5" w:rsidP="00A104C9">
      <w:pPr>
        <w:spacing w:line="360" w:lineRule="auto"/>
        <w:jc w:val="both"/>
        <w:rPr>
          <w:rFonts w:ascii="Calibri" w:hAnsi="Calibri" w:cs="Calibri"/>
          <w:sz w:val="24"/>
          <w:szCs w:val="24"/>
        </w:rPr>
      </w:pPr>
      <w:r>
        <w:rPr>
          <w:rFonts w:ascii="Calibri" w:hAnsi="Calibri" w:cs="Calibri"/>
          <w:sz w:val="24"/>
          <w:szCs w:val="24"/>
        </w:rPr>
        <w:t xml:space="preserve">La régression sur les composantes principales consiste à faire une régression sur une dimension préalablement réduite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 xml:space="preserve">que le modèle créé déformera le moins possible la variance, car il ne gardera que les plus grandes valeurs propres. Toutefois, il ne prend pas en considération les variables les plus significatifs par rapport à la variable INS_DEN. </w:t>
      </w:r>
    </w:p>
    <w:p w14:paraId="333200E4" w14:textId="5EF0F373" w:rsidR="00624EB7" w:rsidRDefault="00954B05" w:rsidP="00A104C9">
      <w:pPr>
        <w:spacing w:line="360" w:lineRule="auto"/>
        <w:jc w:val="both"/>
        <w:rPr>
          <w:rFonts w:ascii="Calibri" w:hAnsi="Calibri" w:cs="Calibri"/>
          <w:sz w:val="24"/>
          <w:szCs w:val="24"/>
        </w:rPr>
      </w:pPr>
      <w:r>
        <w:rPr>
          <w:rFonts w:ascii="Calibri" w:hAnsi="Calibri" w:cs="Calibri"/>
          <w:sz w:val="24"/>
          <w:szCs w:val="24"/>
        </w:rPr>
        <w:t>On débute la</w:t>
      </w:r>
      <w:r w:rsidR="00326D03">
        <w:rPr>
          <w:rFonts w:ascii="Calibri" w:hAnsi="Calibri" w:cs="Calibri"/>
          <w:sz w:val="24"/>
          <w:szCs w:val="24"/>
        </w:rPr>
        <w:t xml:space="preserve"> méthode automatique du PCR</w:t>
      </w:r>
      <w:r>
        <w:rPr>
          <w:rFonts w:ascii="Calibri" w:hAnsi="Calibri" w:cs="Calibri"/>
          <w:sz w:val="24"/>
          <w:szCs w:val="24"/>
        </w:rPr>
        <w:t xml:space="preserve"> en </w:t>
      </w:r>
      <w:r w:rsidR="00326D03">
        <w:rPr>
          <w:rFonts w:ascii="Calibri" w:hAnsi="Calibri" w:cs="Calibri"/>
          <w:sz w:val="24"/>
          <w:szCs w:val="24"/>
        </w:rPr>
        <w:t>sélectionn</w:t>
      </w:r>
      <w:r>
        <w:rPr>
          <w:rFonts w:ascii="Calibri" w:hAnsi="Calibri" w:cs="Calibri"/>
          <w:sz w:val="24"/>
          <w:szCs w:val="24"/>
        </w:rPr>
        <w:t xml:space="preserve">ant </w:t>
      </w:r>
      <w:r w:rsidR="003E780B">
        <w:rPr>
          <w:rFonts w:ascii="Calibri" w:hAnsi="Calibri" w:cs="Calibri"/>
          <w:sz w:val="24"/>
          <w:szCs w:val="24"/>
        </w:rPr>
        <w:t>les 3 premières composantes principales, avec 78.05% de variance expliquée</w:t>
      </w:r>
      <w:r>
        <w:rPr>
          <w:rFonts w:ascii="Calibri" w:hAnsi="Calibri" w:cs="Calibri"/>
          <w:sz w:val="24"/>
          <w:szCs w:val="24"/>
        </w:rPr>
        <w:t xml:space="preserve"> (Figure 5</w:t>
      </w:r>
      <w:r w:rsidR="005D06D8">
        <w:rPr>
          <w:rFonts w:ascii="Calibri" w:hAnsi="Calibri" w:cs="Calibri"/>
          <w:sz w:val="24"/>
          <w:szCs w:val="24"/>
        </w:rPr>
        <w:t>)</w:t>
      </w:r>
      <w:r w:rsidR="00624EB7">
        <w:rPr>
          <w:rFonts w:ascii="Calibri" w:hAnsi="Calibri" w:cs="Calibri"/>
          <w:sz w:val="24"/>
          <w:szCs w:val="24"/>
        </w:rPr>
        <w:t xml:space="preserve">. </w:t>
      </w:r>
      <w:r>
        <w:rPr>
          <w:rFonts w:ascii="Calibri" w:hAnsi="Calibri" w:cs="Calibri"/>
          <w:sz w:val="24"/>
          <w:szCs w:val="24"/>
        </w:rPr>
        <w:t xml:space="preserve">Ce résultat est </w:t>
      </w:r>
      <w:r w:rsidR="00624EB7">
        <w:rPr>
          <w:rFonts w:ascii="Calibri" w:hAnsi="Calibri" w:cs="Calibri"/>
          <w:sz w:val="24"/>
          <w:szCs w:val="24"/>
        </w:rPr>
        <w:t>onbtenu</w:t>
      </w:r>
      <w:r>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Pr>
          <w:rFonts w:ascii="Calibri" w:hAnsi="Calibri" w:cs="Calibri"/>
          <w:sz w:val="24"/>
          <w:szCs w:val="24"/>
        </w:rPr>
        <w:t xml:space="preserve">, </w:t>
      </w:r>
      <w:r w:rsidR="006F4C7A">
        <w:rPr>
          <w:rFonts w:ascii="Calibri" w:hAnsi="Calibri" w:cs="Calibri"/>
          <w:sz w:val="24"/>
          <w:szCs w:val="24"/>
        </w:rPr>
        <w:t xml:space="preserve">qui consiste à trouver le nombre de composantes </w:t>
      </w:r>
      <w:r w:rsidR="006F4C7A">
        <w:rPr>
          <w:rFonts w:ascii="Calibri" w:hAnsi="Calibri" w:cs="Calibri"/>
          <w:sz w:val="24"/>
          <w:szCs w:val="24"/>
        </w:rPr>
        <w:lastRenderedPageBreak/>
        <w:t>qui minimise le critère de PRESS</w:t>
      </w:r>
      <w:r>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Figure </w:t>
      </w:r>
      <w:r w:rsidR="00886614">
        <w:rPr>
          <w:rFonts w:ascii="Calibri" w:hAnsi="Calibri" w:cs="Calibri"/>
          <w:sz w:val="24"/>
          <w:szCs w:val="24"/>
        </w:rPr>
        <w:t>12</w:t>
      </w:r>
      <w:r w:rsidR="00624EB7">
        <w:rPr>
          <w:rFonts w:ascii="Calibri" w:hAnsi="Calibri" w:cs="Calibri"/>
          <w:sz w:val="24"/>
          <w:szCs w:val="24"/>
        </w:rPr>
        <w:t xml:space="preserve"> ainsi que l’Annexe 6 nous montre un CV ajusté de 1122 à 3 composantes, ce qui est bien le résultat minimum (en comparant avec les autres nombres de composantes). De plus, Figure 7 nous montre qu’en retenant 3 composantes, nous expliquons 100% de la variance des variables explicatives et 59.17% de la variabilité de la densité d’assurance-vie.</w:t>
      </w:r>
    </w:p>
    <w:p w14:paraId="13D51FAF" w14:textId="0C94EDA2" w:rsidR="00016FF0" w:rsidRDefault="00624EB7" w:rsidP="00A104C9">
      <w:pPr>
        <w:spacing w:line="360" w:lineRule="auto"/>
        <w:jc w:val="both"/>
        <w:rPr>
          <w:rFonts w:ascii="Calibri" w:hAnsi="Calibri" w:cs="Calibri"/>
          <w:sz w:val="24"/>
          <w:szCs w:val="24"/>
        </w:rPr>
      </w:pPr>
      <w:r>
        <w:rPr>
          <w:rFonts w:ascii="Calibri" w:hAnsi="Calibri" w:cs="Calibri"/>
          <w:sz w:val="24"/>
          <w:szCs w:val="24"/>
        </w:rPr>
        <w:t xml:space="preserve">Ce résultat contredit notre choix de 2 composantes principales lors de l’Analyse en Composantes Principales, un choix basé sur une méthode plus approximative, soit la méthode du coude. </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15417685" w:rsidR="003E780B" w:rsidRDefault="003E780B" w:rsidP="003E780B">
      <w:pPr>
        <w:jc w:val="center"/>
        <w:rPr>
          <w:rFonts w:ascii="Calibri" w:hAnsi="Calibri" w:cs="Calibri"/>
          <w:sz w:val="24"/>
          <w:szCs w:val="24"/>
        </w:rPr>
      </w:pPr>
      <w:r w:rsidRPr="003E780B">
        <w:rPr>
          <w:rFonts w:ascii="Calibri" w:hAnsi="Calibri" w:cs="Calibri"/>
          <w:noProof/>
          <w:sz w:val="24"/>
          <w:szCs w:val="24"/>
        </w:rPr>
        <w:drawing>
          <wp:inline distT="0" distB="0" distL="0" distR="0" wp14:anchorId="52D4884D" wp14:editId="54C414DA">
            <wp:extent cx="3699545" cy="2300813"/>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273" cy="2309973"/>
                    </a:xfrm>
                    <a:prstGeom prst="rect">
                      <a:avLst/>
                    </a:prstGeom>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51443695" w14:textId="108C5E5F" w:rsidR="00624EB7"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p>
    <w:p w14:paraId="740D18FB" w14:textId="35845769" w:rsidR="00A104C9" w:rsidRDefault="00A104C9" w:rsidP="00016FF0">
      <w:pPr>
        <w:spacing w:before="240" w:after="240" w:line="360" w:lineRule="auto"/>
        <w:jc w:val="both"/>
        <w:rPr>
          <w:rFonts w:ascii="Calibri" w:hAnsi="Calibri" w:cs="Calibri"/>
          <w:sz w:val="24"/>
          <w:szCs w:val="24"/>
        </w:rPr>
      </w:pPr>
    </w:p>
    <w:p w14:paraId="311A254C" w14:textId="77777777" w:rsidR="00A104C9" w:rsidRDefault="00A104C9" w:rsidP="00016FF0">
      <w:pPr>
        <w:spacing w:before="240" w:after="240" w:line="360" w:lineRule="auto"/>
        <w:jc w:val="both"/>
        <w:rPr>
          <w:rFonts w:ascii="Calibri" w:hAnsi="Calibri" w:cs="Calibri"/>
          <w:sz w:val="24"/>
          <w:szCs w:val="24"/>
        </w:rPr>
      </w:pPr>
    </w:p>
    <w:p w14:paraId="773F5093" w14:textId="77777777" w:rsidR="00886614" w:rsidRPr="00624EB7" w:rsidRDefault="00886614" w:rsidP="00886614">
      <w:pPr>
        <w:jc w:val="center"/>
        <w:rPr>
          <w:rFonts w:ascii="Calibri" w:hAnsi="Calibri" w:cs="Calibri"/>
          <w:sz w:val="24"/>
          <w:szCs w:val="24"/>
        </w:rPr>
      </w:pPr>
      <w:r>
        <w:rPr>
          <w:rFonts w:ascii="Calibri" w:hAnsi="Calibri" w:cs="Calibri"/>
          <w:b/>
          <w:iCs/>
          <w:noProof/>
          <w:sz w:val="24"/>
          <w:szCs w:val="24"/>
        </w:rPr>
        <w:lastRenderedPageBreak/>
        <w:t>Figure 13: Correlation entre variables sur un plan 1-2 (droite) et impact des variables sur INS_DEN (gauche)</w:t>
      </w:r>
    </w:p>
    <w:p w14:paraId="53030758" w14:textId="66BA410A" w:rsidR="00886614" w:rsidRDefault="00886614" w:rsidP="00C311A6">
      <w:pPr>
        <w:jc w:val="center"/>
        <w:rPr>
          <w:noProof/>
        </w:rPr>
      </w:pPr>
      <w:r w:rsidRPr="00954B05">
        <w:rPr>
          <w:rFonts w:ascii="Calibri" w:hAnsi="Calibri" w:cs="Calibri"/>
          <w:noProof/>
          <w:sz w:val="24"/>
          <w:szCs w:val="24"/>
        </w:rPr>
        <w:drawing>
          <wp:inline distT="0" distB="0" distL="0" distR="0" wp14:anchorId="75AA820A" wp14:editId="08CF80C6">
            <wp:extent cx="2245659" cy="1977372"/>
            <wp:effectExtent l="0" t="0" r="2540" b="4445"/>
            <wp:docPr id="11" name="Image 1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6818" cy="1987198"/>
                    </a:xfrm>
                    <a:prstGeom prst="rect">
                      <a:avLst/>
                    </a:prstGeom>
                  </pic:spPr>
                </pic:pic>
              </a:graphicData>
            </a:graphic>
          </wp:inline>
        </w:drawing>
      </w:r>
      <w:r w:rsidRPr="00954B05">
        <w:rPr>
          <w:rFonts w:ascii="Calibri" w:hAnsi="Calibri" w:cs="Calibri"/>
          <w:noProof/>
          <w:sz w:val="24"/>
          <w:szCs w:val="24"/>
        </w:rPr>
        <w:drawing>
          <wp:inline distT="0" distB="0" distL="0" distR="0" wp14:anchorId="557C02A6" wp14:editId="606CB6B8">
            <wp:extent cx="2377512" cy="2138083"/>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2640" cy="2169673"/>
                    </a:xfrm>
                    <a:prstGeom prst="rect">
                      <a:avLst/>
                    </a:prstGeom>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51DBD2B1" w:rsidR="00886614" w:rsidRPr="00A104C9" w:rsidRDefault="00624EB7" w:rsidP="00A104C9">
      <w:pPr>
        <w:spacing w:before="240" w:after="240" w:line="360" w:lineRule="auto"/>
        <w:jc w:val="both"/>
        <w:rPr>
          <w:rFonts w:ascii="Calibri" w:hAnsi="Calibri" w:cs="Calibri"/>
          <w:sz w:val="24"/>
          <w:szCs w:val="24"/>
        </w:rPr>
      </w:pPr>
      <w:r>
        <w:rPr>
          <w:rFonts w:ascii="Calibri" w:hAnsi="Calibri" w:cs="Calibri"/>
          <w:sz w:val="24"/>
          <w:szCs w:val="24"/>
        </w:rPr>
        <w:t>Nous cherchons maintenant à établir la 3</w:t>
      </w:r>
      <w:r w:rsidRPr="00624EB7">
        <w:rPr>
          <w:rFonts w:ascii="Calibri" w:hAnsi="Calibri" w:cs="Calibri"/>
          <w:sz w:val="24"/>
          <w:szCs w:val="24"/>
          <w:vertAlign w:val="superscript"/>
        </w:rPr>
        <w:t>ème</w:t>
      </w:r>
      <w:r>
        <w:rPr>
          <w:rFonts w:ascii="Calibri" w:hAnsi="Calibri" w:cs="Calibri"/>
          <w:sz w:val="24"/>
          <w:szCs w:val="24"/>
        </w:rPr>
        <w:t xml:space="preserve"> variable synthétique qui, selon Figure </w:t>
      </w:r>
      <w:r w:rsidR="00886614">
        <w:rPr>
          <w:rFonts w:ascii="Calibri" w:hAnsi="Calibri" w:cs="Calibri"/>
          <w:sz w:val="24"/>
          <w:szCs w:val="24"/>
        </w:rPr>
        <w:t>14</w:t>
      </w:r>
      <w:r>
        <w:rPr>
          <w:rFonts w:ascii="Calibri" w:hAnsi="Calibri" w:cs="Calibri"/>
          <w:sz w:val="24"/>
          <w:szCs w:val="24"/>
        </w:rPr>
        <w:t xml:space="preserve"> nous montre que URBAN_POP, UNEMP, INFLATION, OLD_DEP, LIFE_EXP et LITERACY sont positivement corrélées avec l’axe 3. Les variables </w:t>
      </w:r>
      <w:r w:rsidR="00F15DF4">
        <w:rPr>
          <w:rFonts w:ascii="Calibri" w:hAnsi="Calibri" w:cs="Calibri"/>
          <w:sz w:val="24"/>
          <w:szCs w:val="24"/>
        </w:rPr>
        <w:t>GOOD_HEALTH, FINANC_DEV et YOUNG_DEP font, quant à elles, opposition à cet axe. D’ailleurs elles vont dans la direction que INS_DEN. En ce qui concerne l</w:t>
      </w:r>
      <w:r>
        <w:rPr>
          <w:rFonts w:ascii="Calibri" w:hAnsi="Calibri" w:cs="Calibri"/>
          <w:sz w:val="24"/>
          <w:szCs w:val="24"/>
        </w:rPr>
        <w:t>a variable GDP</w:t>
      </w:r>
      <w:r w:rsidR="00F15DF4">
        <w:rPr>
          <w:rFonts w:ascii="Calibri" w:hAnsi="Calibri" w:cs="Calibri"/>
          <w:sz w:val="24"/>
          <w:szCs w:val="24"/>
        </w:rPr>
        <w:t xml:space="preserve">, celle-ci </w:t>
      </w:r>
      <w:r>
        <w:rPr>
          <w:rFonts w:ascii="Calibri" w:hAnsi="Calibri" w:cs="Calibri"/>
          <w:sz w:val="24"/>
          <w:szCs w:val="24"/>
        </w:rPr>
        <w:t xml:space="preserve">n’est pas bien représentée sur le plan factoriel 1-3 et ce sera donc pas interpréter. </w:t>
      </w:r>
      <w:r w:rsidR="00C93FBE">
        <w:rPr>
          <w:rFonts w:ascii="Calibri" w:hAnsi="Calibri" w:cs="Calibri"/>
          <w:sz w:val="24"/>
          <w:szCs w:val="24"/>
        </w:rPr>
        <w:t>Finalement, la variable LIFE_EXP sépare également l’axe 3 et n’apporte aucune information utile à l’interprétation de l’axe 3.</w:t>
      </w:r>
    </w:p>
    <w:p w14:paraId="5F8DEA46" w14:textId="59B561D9" w:rsidR="00016FF0" w:rsidRDefault="00624EB7" w:rsidP="00624EB7">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14</w:t>
      </w:r>
      <w:r>
        <w:rPr>
          <w:rFonts w:ascii="Calibri" w:hAnsi="Calibri" w:cs="Calibri"/>
          <w:b/>
          <w:iCs/>
          <w:noProof/>
          <w:sz w:val="24"/>
          <w:szCs w:val="24"/>
        </w:rPr>
        <w:t>: ACP sur le plan 1-3</w:t>
      </w:r>
    </w:p>
    <w:p w14:paraId="319BC220" w14:textId="4FB33C7F" w:rsidR="00DF1BDF" w:rsidRDefault="00624EB7" w:rsidP="00624EB7">
      <w:pPr>
        <w:jc w:val="center"/>
        <w:rPr>
          <w:rFonts w:ascii="Calibri" w:hAnsi="Calibri" w:cs="Calibri"/>
          <w:sz w:val="24"/>
          <w:szCs w:val="24"/>
        </w:rPr>
      </w:pPr>
      <w:r w:rsidRPr="003661E9">
        <w:rPr>
          <w:noProof/>
          <w:lang w:val="en-US"/>
        </w:rPr>
        <w:drawing>
          <wp:inline distT="0" distB="0" distL="0" distR="0" wp14:anchorId="4FEE698F" wp14:editId="5740A9AD">
            <wp:extent cx="3034824" cy="2837329"/>
            <wp:effectExtent l="0" t="0" r="635" b="0"/>
            <wp:docPr id="6" name="Image 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4680" cy="2977433"/>
                    </a:xfrm>
                    <a:prstGeom prst="rect">
                      <a:avLst/>
                    </a:prstGeom>
                  </pic:spPr>
                </pic:pic>
              </a:graphicData>
            </a:graphic>
          </wp:inline>
        </w:drawing>
      </w:r>
    </w:p>
    <w:p w14:paraId="5A6FD5CC" w14:textId="77777777" w:rsidR="00624EB7" w:rsidRPr="00624EB7" w:rsidRDefault="00624EB7" w:rsidP="00624EB7">
      <w:pPr>
        <w:spacing w:before="240" w:after="240" w:line="360" w:lineRule="auto"/>
        <w:jc w:val="center"/>
        <w:rPr>
          <w:noProof/>
        </w:rPr>
      </w:pPr>
      <w:r>
        <w:rPr>
          <w:noProof/>
        </w:rPr>
        <w:t>Source : Sortie R</w:t>
      </w:r>
    </w:p>
    <w:p w14:paraId="2A24A237" w14:textId="7A9C8BD1" w:rsidR="00624EB7" w:rsidRDefault="00C93FBE" w:rsidP="001F004B">
      <w:pPr>
        <w:spacing w:line="360" w:lineRule="auto"/>
        <w:jc w:val="both"/>
        <w:rPr>
          <w:rFonts w:ascii="Calibri" w:hAnsi="Calibri" w:cs="Calibri"/>
          <w:sz w:val="24"/>
          <w:szCs w:val="24"/>
        </w:rPr>
      </w:pPr>
      <w:r>
        <w:rPr>
          <w:rFonts w:ascii="Calibri" w:hAnsi="Calibri" w:cs="Calibri"/>
          <w:sz w:val="24"/>
          <w:szCs w:val="24"/>
        </w:rPr>
        <w:lastRenderedPageBreak/>
        <w:t>En utilisant ces observations, nous interprétons la troisième variable synthétique comme étant l</w:t>
      </w:r>
      <w:r w:rsidR="001F004B">
        <w:rPr>
          <w:rFonts w:ascii="Calibri" w:hAnsi="Calibri" w:cs="Calibri"/>
          <w:sz w:val="24"/>
          <w:szCs w:val="24"/>
        </w:rPr>
        <w:t xml:space="preserve">e </w:t>
      </w:r>
      <w:r w:rsidR="001F004B" w:rsidRPr="001F004B">
        <w:rPr>
          <w:rFonts w:ascii="Calibri" w:hAnsi="Calibri" w:cs="Calibri"/>
          <w:b/>
          <w:bCs/>
          <w:sz w:val="24"/>
          <w:szCs w:val="24"/>
        </w:rPr>
        <w:t>niveau de problème de santé des habitants d’un pays</w:t>
      </w:r>
      <w:r>
        <w:rPr>
          <w:rFonts w:ascii="Calibri" w:hAnsi="Calibri" w:cs="Calibri"/>
          <w:sz w:val="24"/>
          <w:szCs w:val="24"/>
        </w:rPr>
        <w:t>. Les ‘jeunes’ de 18 ans et moi</w:t>
      </w:r>
      <w:r w:rsidR="001F004B">
        <w:rPr>
          <w:rFonts w:ascii="Calibri" w:hAnsi="Calibri" w:cs="Calibri"/>
          <w:sz w:val="24"/>
          <w:szCs w:val="24"/>
        </w:rPr>
        <w:t>ns</w:t>
      </w:r>
      <w:r>
        <w:rPr>
          <w:rFonts w:ascii="Calibri" w:hAnsi="Calibri" w:cs="Calibri"/>
          <w:sz w:val="24"/>
          <w:szCs w:val="24"/>
        </w:rPr>
        <w:t xml:space="preserve"> ont tendance à être plus en forme, en meilleur santé que les individus de plus de 64 ans. De plus, nous supposons que plus les individus sont en meilleurs santés, plus ils sont optimistes et veulent investir sur du long-terme. Ceci augmente la demande dans les produits financiers et d’assurance. </w:t>
      </w:r>
      <w:r w:rsidR="001F004B">
        <w:rPr>
          <w:rFonts w:ascii="Calibri" w:hAnsi="Calibri" w:cs="Calibri"/>
          <w:sz w:val="24"/>
          <w:szCs w:val="24"/>
        </w:rPr>
        <w:t>Lorsque</w:t>
      </w:r>
      <w:r>
        <w:rPr>
          <w:rFonts w:ascii="Calibri" w:hAnsi="Calibri" w:cs="Calibri"/>
          <w:sz w:val="24"/>
          <w:szCs w:val="24"/>
        </w:rPr>
        <w:t xml:space="preserve"> les habitants d’un pays sont en mauvaise santé, ils ont tendance à être en arrêt maladie, contribuant à </w:t>
      </w:r>
      <w:r w:rsidR="001F004B">
        <w:rPr>
          <w:rFonts w:ascii="Calibri" w:hAnsi="Calibri" w:cs="Calibri"/>
          <w:sz w:val="24"/>
          <w:szCs w:val="24"/>
        </w:rPr>
        <w:t>un plus haut taux de chômage et ainsi entrainant une hausse de l’inflation. Les personnes âgées de plus de 64 ans étant plus vulnérable ont d’ailleurs plus de problèmes de santé.</w:t>
      </w:r>
    </w:p>
    <w:p w14:paraId="62ACC12B" w14:textId="4DF78EA5"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r w:rsidR="00464CCE" w:rsidRPr="00464CCE">
        <w:rPr>
          <w:rFonts w:ascii="Calibri" w:hAnsi="Calibri" w:cs="Calibri"/>
          <w:sz w:val="24"/>
          <w:szCs w:val="24"/>
          <w:highlight w:val="red"/>
        </w:rPr>
        <w:t xml:space="preserve">Nous utilisons les scores pour nous aider (Annexe </w:t>
      </w:r>
      <w:r w:rsidR="00886614">
        <w:rPr>
          <w:rFonts w:ascii="Calibri" w:hAnsi="Calibri" w:cs="Calibri"/>
          <w:sz w:val="24"/>
          <w:szCs w:val="24"/>
          <w:highlight w:val="red"/>
        </w:rPr>
        <w:t>12</w:t>
      </w:r>
      <w:r w:rsidR="00464CCE" w:rsidRPr="00464CCE">
        <w:rPr>
          <w:rFonts w:ascii="Calibri" w:hAnsi="Calibri" w:cs="Calibri"/>
          <w:sz w:val="24"/>
          <w:szCs w:val="24"/>
          <w:highlight w:val="red"/>
        </w:rPr>
        <w:t>).</w:t>
      </w:r>
    </w:p>
    <w:p w14:paraId="6EEF08B4" w14:textId="77777777" w:rsidR="00464CCE" w:rsidRDefault="00464CCE" w:rsidP="001F004B">
      <w:pPr>
        <w:spacing w:line="360" w:lineRule="auto"/>
        <w:jc w:val="both"/>
        <w:rPr>
          <w:rFonts w:ascii="Calibri" w:hAnsi="Calibri" w:cs="Calibri"/>
          <w:sz w:val="24"/>
          <w:szCs w:val="24"/>
        </w:rPr>
      </w:pPr>
    </w:p>
    <w:p w14:paraId="0A11F949" w14:textId="766224C7" w:rsidR="001F004B" w:rsidRDefault="001F004B" w:rsidP="001F004B">
      <w:pPr>
        <w:spacing w:line="360" w:lineRule="auto"/>
        <w:jc w:val="both"/>
        <w:rPr>
          <w:rFonts w:ascii="Calibri" w:hAnsi="Calibri" w:cs="Calibri"/>
          <w:sz w:val="24"/>
          <w:szCs w:val="24"/>
        </w:rPr>
      </w:pPr>
      <w:r w:rsidRPr="001F004B">
        <w:rPr>
          <w:rFonts w:ascii="Calibri" w:hAnsi="Calibri" w:cs="Calibri"/>
          <w:sz w:val="24"/>
          <w:szCs w:val="24"/>
          <w:highlight w:val="yellow"/>
        </w:rPr>
        <w:t># CONTINUER L’INTERPRETATION </w:t>
      </w:r>
      <w:r w:rsidR="003E42FC">
        <w:rPr>
          <w:rFonts w:ascii="Calibri" w:hAnsi="Calibri" w:cs="Calibri"/>
          <w:sz w:val="24"/>
          <w:szCs w:val="24"/>
          <w:highlight w:val="yellow"/>
        </w:rPr>
        <w:t>DES</w:t>
      </w:r>
      <w:r w:rsidR="00464CCE">
        <w:rPr>
          <w:rFonts w:ascii="Calibri" w:hAnsi="Calibri" w:cs="Calibri"/>
          <w:sz w:val="24"/>
          <w:szCs w:val="24"/>
          <w:highlight w:val="yellow"/>
        </w:rPr>
        <w:t xml:space="preserve"> SCORES</w:t>
      </w:r>
      <w:r w:rsidRPr="001F004B">
        <w:rPr>
          <w:rFonts w:ascii="Calibri" w:hAnsi="Calibri" w:cs="Calibri"/>
          <w:sz w:val="24"/>
          <w:szCs w:val="24"/>
          <w:highlight w:val="yellow"/>
        </w:rPr>
        <w:t xml:space="preserve">, </w:t>
      </w:r>
      <w:r w:rsidR="00464CCE" w:rsidRPr="00464CCE">
        <w:rPr>
          <w:rFonts w:ascii="Calibri" w:hAnsi="Calibri" w:cs="Calibri"/>
          <w:sz w:val="24"/>
          <w:szCs w:val="24"/>
          <w:highlight w:val="yellow"/>
        </w:rPr>
        <w:t>PREDICTIONS</w:t>
      </w:r>
    </w:p>
    <w:p w14:paraId="6AF22907" w14:textId="160F83D2" w:rsidR="001F004B" w:rsidRDefault="001F004B" w:rsidP="001F004B">
      <w:pPr>
        <w:spacing w:line="360" w:lineRule="auto"/>
        <w:jc w:val="both"/>
        <w:rPr>
          <w:rFonts w:ascii="Calibri" w:hAnsi="Calibri" w:cs="Calibri"/>
          <w:sz w:val="24"/>
          <w:szCs w:val="24"/>
        </w:rPr>
      </w:pPr>
    </w:p>
    <w:p w14:paraId="0DA1B22D" w14:textId="6515F870" w:rsidR="003E42FC" w:rsidRDefault="003E42FC" w:rsidP="003E42FC">
      <w:pPr>
        <w:pStyle w:val="Titre2"/>
        <w:rPr>
          <w:lang w:val="en-US"/>
        </w:rPr>
      </w:pPr>
      <w:r w:rsidRPr="003E42FC">
        <w:rPr>
          <w:lang w:val="en-US"/>
        </w:rPr>
        <w:t>methode ‘PARTIAL LEAST SQUARES’ (PLS)</w:t>
      </w:r>
    </w:p>
    <w:p w14:paraId="16E8D0B5" w14:textId="7C9B786E" w:rsidR="003E42FC" w:rsidRDefault="003E42FC" w:rsidP="003E42FC">
      <w:pPr>
        <w:rPr>
          <w:lang w:val="en-US"/>
        </w:rPr>
      </w:pPr>
    </w:p>
    <w:p w14:paraId="73681B81" w14:textId="7BF41454" w:rsidR="003E42FC" w:rsidRDefault="003E42FC" w:rsidP="003E42FC">
      <w:pPr>
        <w:rPr>
          <w:lang w:val="en-US"/>
        </w:rPr>
      </w:pPr>
    </w:p>
    <w:p w14:paraId="5DBCCD14" w14:textId="2F146E21" w:rsidR="003E42FC" w:rsidRDefault="003E42FC" w:rsidP="003E42FC">
      <w:pPr>
        <w:rPr>
          <w:lang w:val="en-US"/>
        </w:rPr>
      </w:pPr>
    </w:p>
    <w:p w14:paraId="3DD1B71D" w14:textId="77777777" w:rsidR="003E42FC" w:rsidRPr="003E42FC" w:rsidRDefault="003E42FC" w:rsidP="003E42FC">
      <w:pPr>
        <w:rPr>
          <w:lang w:val="en-US"/>
        </w:rPr>
      </w:pPr>
    </w:p>
    <w:p w14:paraId="5AF7877F" w14:textId="1CD0E809" w:rsidR="003E42FC" w:rsidRPr="003E42FC" w:rsidRDefault="003E42FC" w:rsidP="003E42FC">
      <w:pPr>
        <w:pStyle w:val="Titre2"/>
      </w:pPr>
      <w:r w:rsidRPr="003E42FC">
        <w:t>regression logistique</w:t>
      </w:r>
    </w:p>
    <w:p w14:paraId="6C40D113" w14:textId="758360CA" w:rsidR="003E42FC" w:rsidRDefault="003E42FC" w:rsidP="001F004B">
      <w:pPr>
        <w:spacing w:line="360" w:lineRule="auto"/>
        <w:jc w:val="both"/>
        <w:rPr>
          <w:rFonts w:ascii="Calibri" w:hAnsi="Calibri" w:cs="Calibri"/>
          <w:sz w:val="24"/>
          <w:szCs w:val="24"/>
        </w:rPr>
      </w:pPr>
      <w:r>
        <w:rPr>
          <w:rFonts w:ascii="Calibri" w:hAnsi="Calibri" w:cs="Calibri"/>
          <w:sz w:val="24"/>
          <w:szCs w:val="24"/>
        </w:rPr>
        <w:t>Le modèle créé avec</w:t>
      </w:r>
      <w:r w:rsidRPr="003E42FC">
        <w:rPr>
          <w:rFonts w:ascii="Calibri" w:hAnsi="Calibri" w:cs="Calibri"/>
          <w:sz w:val="24"/>
          <w:szCs w:val="24"/>
        </w:rPr>
        <w:t xml:space="preserve"> la r</w:t>
      </w:r>
      <w:r>
        <w:rPr>
          <w:rFonts w:ascii="Calibri" w:hAnsi="Calibri" w:cs="Calibri"/>
          <w:sz w:val="24"/>
          <w:szCs w:val="24"/>
        </w:rPr>
        <w:t>é</w:t>
      </w:r>
      <w:r w:rsidRPr="003E42FC">
        <w:rPr>
          <w:rFonts w:ascii="Calibri" w:hAnsi="Calibri" w:cs="Calibri"/>
          <w:sz w:val="24"/>
          <w:szCs w:val="24"/>
        </w:rPr>
        <w:t xml:space="preserve">gression </w:t>
      </w:r>
      <w:r>
        <w:rPr>
          <w:rFonts w:ascii="Calibri" w:hAnsi="Calibri" w:cs="Calibri"/>
          <w:sz w:val="24"/>
          <w:szCs w:val="24"/>
        </w:rPr>
        <w:t xml:space="preserve">logistique </w:t>
      </w:r>
      <w:r w:rsidRPr="003E42FC">
        <w:rPr>
          <w:rFonts w:ascii="Calibri" w:hAnsi="Calibri" w:cs="Calibri"/>
          <w:sz w:val="24"/>
          <w:szCs w:val="24"/>
        </w:rPr>
        <w:t xml:space="preserve">ne </w:t>
      </w:r>
      <w:r>
        <w:rPr>
          <w:rFonts w:ascii="Calibri" w:hAnsi="Calibri" w:cs="Calibri"/>
          <w:sz w:val="24"/>
          <w:szCs w:val="24"/>
        </w:rPr>
        <w:t xml:space="preserve">sera </w:t>
      </w:r>
      <w:r w:rsidRPr="003E42FC">
        <w:rPr>
          <w:rFonts w:ascii="Calibri" w:hAnsi="Calibri" w:cs="Calibri"/>
          <w:sz w:val="24"/>
          <w:szCs w:val="24"/>
        </w:rPr>
        <w:t xml:space="preserve">pas </w:t>
      </w:r>
      <w:r>
        <w:rPr>
          <w:rFonts w:ascii="Calibri" w:hAnsi="Calibri" w:cs="Calibri"/>
          <w:sz w:val="24"/>
          <w:szCs w:val="24"/>
        </w:rPr>
        <w:t>comparé avec les autres modèles. Toutefois elle sera utilisée à titre informatif pour nous aider à mieux comprendre et analyser les données.</w:t>
      </w:r>
    </w:p>
    <w:p w14:paraId="4C251B65" w14:textId="4698CED4" w:rsidR="0044273F" w:rsidRDefault="0044273F" w:rsidP="001F004B">
      <w:pPr>
        <w:spacing w:line="360" w:lineRule="auto"/>
        <w:jc w:val="both"/>
        <w:rPr>
          <w:rFonts w:ascii="Calibri" w:hAnsi="Calibri" w:cs="Calibri"/>
          <w:sz w:val="24"/>
          <w:szCs w:val="24"/>
        </w:rPr>
      </w:pPr>
    </w:p>
    <w:p w14:paraId="08A1F5D9" w14:textId="04ED85D1" w:rsidR="0044273F" w:rsidRDefault="0044273F" w:rsidP="0044273F">
      <w:pPr>
        <w:pStyle w:val="Titre1"/>
      </w:pPr>
      <w:r>
        <w:t>comparaison entre les modèles</w:t>
      </w:r>
    </w:p>
    <w:p w14:paraId="6F436C63" w14:textId="76306E7A" w:rsidR="0044273F" w:rsidRDefault="0044273F" w:rsidP="001F004B">
      <w:pPr>
        <w:spacing w:line="360" w:lineRule="auto"/>
        <w:jc w:val="both"/>
        <w:rPr>
          <w:rFonts w:ascii="Calibri" w:hAnsi="Calibri" w:cs="Calibri"/>
          <w:sz w:val="24"/>
          <w:szCs w:val="24"/>
        </w:rPr>
      </w:pPr>
    </w:p>
    <w:p w14:paraId="3B0B35C2" w14:textId="381A1BA2" w:rsidR="0044273F" w:rsidRDefault="0044273F" w:rsidP="001F004B">
      <w:pPr>
        <w:spacing w:line="360" w:lineRule="auto"/>
        <w:jc w:val="both"/>
        <w:rPr>
          <w:rFonts w:ascii="Calibri" w:hAnsi="Calibri" w:cs="Calibri"/>
          <w:sz w:val="24"/>
          <w:szCs w:val="24"/>
        </w:rPr>
      </w:pPr>
    </w:p>
    <w:p w14:paraId="5CA2EC9E" w14:textId="715C5046"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7FE1F56" w14:textId="5079B451" w:rsidR="0044273F" w:rsidRPr="00EE5013" w:rsidRDefault="0044273F" w:rsidP="0044273F">
      <w:pPr>
        <w:pStyle w:val="Titre"/>
      </w:pPr>
      <w:r>
        <w:t>IV- CONCLUSION</w:t>
      </w:r>
    </w:p>
    <w:p w14:paraId="26A7B726" w14:textId="77777777" w:rsidR="0044273F" w:rsidRPr="003E42FC" w:rsidRDefault="0044273F" w:rsidP="001F004B">
      <w:pPr>
        <w:spacing w:line="360" w:lineRule="auto"/>
        <w:jc w:val="both"/>
        <w:rPr>
          <w:rFonts w:ascii="Calibri" w:hAnsi="Calibri" w:cs="Calibri"/>
          <w:sz w:val="24"/>
          <w:szCs w:val="24"/>
        </w:rPr>
      </w:pPr>
    </w:p>
    <w:sectPr w:rsidR="0044273F" w:rsidRPr="003E42FC" w:rsidSect="002E650F">
      <w:footerReference w:type="even" r:id="rId32"/>
      <w:footerReference w:type="default" r:id="rId33"/>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elvina.govendasamy@gmail.com" w:date="2018-10-24T16:43:00Z" w:initials="e">
    <w:p w14:paraId="08591748" w14:textId="77777777" w:rsidR="00D73E9B" w:rsidRDefault="00D73E9B" w:rsidP="00CA2C16">
      <w:pPr>
        <w:pStyle w:val="Commentaire"/>
      </w:pPr>
      <w:r>
        <w:rPr>
          <w:rStyle w:val="Marquedecommentaire"/>
        </w:rPr>
        <w:annotationRef/>
      </w:r>
      <w:r>
        <w:t>Quel est le sujet ? Comment nous le traitons ? Ce que nous voulons démontrer</w:t>
      </w:r>
    </w:p>
    <w:p w14:paraId="5CDEE4B2" w14:textId="77777777" w:rsidR="00D73E9B" w:rsidRDefault="00D73E9B" w:rsidP="00CA2C16">
      <w:pPr>
        <w:pStyle w:val="Commentaire"/>
      </w:pPr>
    </w:p>
    <w:p w14:paraId="6DF85BB3" w14:textId="77777777" w:rsidR="00D73E9B" w:rsidRDefault="00D73E9B" w:rsidP="00CA2C16">
      <w:pPr>
        <w:pStyle w:val="Commentaire"/>
      </w:pPr>
      <w:r>
        <w:t>Ecrire un abstract en anglais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F85B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F85BB3" w16cid:durableId="1F7B1F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004CB" w14:textId="77777777" w:rsidR="00690DF0" w:rsidRDefault="00690DF0" w:rsidP="00905168">
      <w:pPr>
        <w:spacing w:line="240" w:lineRule="auto"/>
      </w:pPr>
      <w:r>
        <w:separator/>
      </w:r>
    </w:p>
  </w:endnote>
  <w:endnote w:type="continuationSeparator" w:id="0">
    <w:p w14:paraId="6B77ABA3" w14:textId="77777777" w:rsidR="00690DF0" w:rsidRDefault="00690DF0"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48467" w14:textId="77777777" w:rsidR="00D73E9B" w:rsidRDefault="00D73E9B"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12</w:t>
    </w:r>
    <w:r>
      <w:rPr>
        <w:rStyle w:val="Numrodepage"/>
      </w:rPr>
      <w:fldChar w:fldCharType="end"/>
    </w:r>
  </w:p>
  <w:p w14:paraId="0409D95D" w14:textId="77777777" w:rsidR="00D73E9B" w:rsidRDefault="00D73E9B"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ADC1" w14:textId="77777777" w:rsidR="00D73E9B" w:rsidRDefault="00D73E9B"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w:t>
    </w:r>
    <w:r>
      <w:rPr>
        <w:rStyle w:val="Numrodepage"/>
      </w:rPr>
      <w:fldChar w:fldCharType="end"/>
    </w:r>
  </w:p>
  <w:p w14:paraId="4F8C72C4" w14:textId="77777777" w:rsidR="00D73E9B" w:rsidRDefault="00D73E9B"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9FE33" w14:textId="77777777" w:rsidR="00690DF0" w:rsidRDefault="00690DF0" w:rsidP="00905168">
      <w:pPr>
        <w:spacing w:line="240" w:lineRule="auto"/>
      </w:pPr>
      <w:r>
        <w:separator/>
      </w:r>
    </w:p>
  </w:footnote>
  <w:footnote w:type="continuationSeparator" w:id="0">
    <w:p w14:paraId="7BE34550" w14:textId="77777777" w:rsidR="00690DF0" w:rsidRDefault="00690DF0" w:rsidP="00905168">
      <w:pPr>
        <w:spacing w:line="240" w:lineRule="auto"/>
      </w:pPr>
      <w:r>
        <w:continuationSeparator/>
      </w:r>
    </w:p>
  </w:footnote>
  <w:footnote w:id="1">
    <w:p w14:paraId="6C4B7F72" w14:textId="77777777" w:rsidR="00D73E9B" w:rsidRPr="00DC0052" w:rsidRDefault="00D73E9B"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Abkemeier, Noel J., Bonach, Edward J., and Papasavvas, Demos K. Evolution of Life Insurance Industry Throughout the World. </w:t>
      </w:r>
      <w:r w:rsidRPr="00DC0052">
        <w:rPr>
          <w:sz w:val="20"/>
          <w:szCs w:val="20"/>
        </w:rPr>
        <w:t xml:space="preserve">1990. </w:t>
      </w:r>
      <w:r w:rsidRPr="00DC0052">
        <w:rPr>
          <w:i/>
          <w:sz w:val="20"/>
          <w:szCs w:val="20"/>
        </w:rPr>
        <w:t>Record of Society of Actuaries</w:t>
      </w:r>
      <w:r w:rsidRPr="00DC0052">
        <w:rPr>
          <w:sz w:val="20"/>
          <w:szCs w:val="20"/>
        </w:rPr>
        <w:t xml:space="preserve">. </w:t>
      </w:r>
    </w:p>
  </w:footnote>
  <w:footnote w:id="2">
    <w:p w14:paraId="66BC4EB3" w14:textId="77777777" w:rsidR="00D73E9B" w:rsidRPr="00A61E0D" w:rsidRDefault="00D73E9B" w:rsidP="00A61E0D">
      <w:pPr>
        <w:pStyle w:val="NormalWeb"/>
        <w:spacing w:before="0" w:beforeAutospacing="0" w:after="0" w:afterAutospacing="0"/>
        <w:rPr>
          <w:sz w:val="20"/>
          <w:szCs w:val="20"/>
        </w:rPr>
      </w:pPr>
      <w:r w:rsidRPr="00A61E0D">
        <w:rPr>
          <w:rStyle w:val="Appelnotedebasdep"/>
          <w:sz w:val="20"/>
          <w:szCs w:val="20"/>
        </w:rPr>
        <w:footnoteRef/>
      </w:r>
      <w:r w:rsidRPr="00A61E0D">
        <w:rPr>
          <w:sz w:val="20"/>
          <w:szCs w:val="20"/>
        </w:rPr>
        <w:t xml:space="preserve">Jérôme Bonnard. Les conséquences des crises financières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D73E9B" w:rsidRPr="008A5994" w:rsidRDefault="00D73E9B"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5C0C7D2F" w14:textId="262CA65E" w:rsidR="00D73E9B" w:rsidRPr="00DC0052" w:rsidRDefault="00D73E9B" w:rsidP="00DF644C">
      <w:pPr>
        <w:pStyle w:val="NormalWeb"/>
        <w:rPr>
          <w:rFonts w:ascii="Times New Roman" w:eastAsia="Times New Roman" w:hAnsi="Times New Roman" w:cs="Times New Roman"/>
          <w:lang w:val="en-US"/>
        </w:rPr>
      </w:pPr>
      <w:r>
        <w:rPr>
          <w:rStyle w:val="Appelnotedebasdep"/>
        </w:rPr>
        <w:footnoteRef/>
      </w:r>
      <w:r w:rsidRPr="00DC0052">
        <w:rPr>
          <w:lang w:val="en-US"/>
        </w:rPr>
        <w:t xml:space="preserve"> </w:t>
      </w:r>
      <w:r w:rsidRPr="00DC0052">
        <w:rPr>
          <w:sz w:val="20"/>
          <w:szCs w:val="20"/>
          <w:lang w:val="en-US"/>
        </w:rPr>
        <w:t>OCDE Statistics</w:t>
      </w:r>
      <w:r w:rsidRPr="00DC0052">
        <w:rPr>
          <w:lang w:val="en-US"/>
        </w:rPr>
        <w:t xml:space="preserve">. </w:t>
      </w:r>
      <w:hyperlink r:id="rId3" w:history="1">
        <w:r w:rsidRPr="00DC0052">
          <w:rPr>
            <w:rStyle w:val="Lienhypertexte"/>
            <w:rFonts w:ascii="TimesNewRomanPSMT" w:eastAsia="Times New Roman" w:hAnsi="TimesNewRomanPSMT" w:cs="Times New Roman"/>
            <w:sz w:val="20"/>
            <w:szCs w:val="20"/>
            <w:lang w:val="en-US"/>
          </w:rPr>
          <w:t>https://stats.oecd.org</w:t>
        </w:r>
      </w:hyperlink>
      <w:r w:rsidRPr="00DC0052">
        <w:rPr>
          <w:rFonts w:ascii="TimesNewRomanPSMT" w:eastAsia="Times New Roman" w:hAnsi="TimesNewRomanPSMT" w:cs="Times New Roman"/>
          <w:color w:val="0000FF"/>
          <w:sz w:val="20"/>
          <w:szCs w:val="20"/>
          <w:lang w:val="en-US"/>
        </w:rPr>
        <w:t xml:space="preserve"> </w:t>
      </w:r>
      <w:r w:rsidRPr="00DC0052">
        <w:rPr>
          <w:rFonts w:ascii="TimesNewRomanPSMT" w:eastAsia="Times New Roman" w:hAnsi="TimesNewRomanPSMT" w:cs="Times New Roman"/>
          <w:sz w:val="20"/>
          <w:szCs w:val="20"/>
          <w:lang w:val="en-US"/>
        </w:rPr>
        <w:t>(2020/02/02)</w:t>
      </w:r>
    </w:p>
  </w:footnote>
  <w:footnote w:id="5">
    <w:p w14:paraId="07F2783F" w14:textId="23C568D5" w:rsidR="00D73E9B" w:rsidRPr="00F77092" w:rsidRDefault="00D73E9B" w:rsidP="00DF644C">
      <w:pPr>
        <w:pStyle w:val="NormalWeb"/>
        <w:rPr>
          <w:rFonts w:ascii="Times New Roman" w:eastAsia="Times New Roman" w:hAnsi="Times New Roman" w:cs="Times New Roman"/>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4" w:history="1">
        <w:r w:rsidRPr="00F77092">
          <w:rPr>
            <w:rStyle w:val="Lienhypertexte"/>
            <w:rFonts w:ascii="TimesNewRomanPSMT" w:eastAsia="Times New Roman" w:hAnsi="TimesNewRomanPSMT" w:cs="Times New Roman"/>
            <w:sz w:val="20"/>
            <w:szCs w:val="20"/>
          </w:rPr>
          <w:t>https://data.worldbank.org/indicator/SE.ADT.LITR.ZS</w:t>
        </w:r>
      </w:hyperlink>
      <w:r w:rsidRPr="00F77092">
        <w:rPr>
          <w:rFonts w:ascii="TimesNewRomanPSMT" w:eastAsia="Times New Roman" w:hAnsi="TimesNewRomanPSMT" w:cs="Times New Roman"/>
          <w:sz w:val="20"/>
          <w:szCs w:val="20"/>
        </w:rPr>
        <w:t xml:space="preserve"> (2020/02/02)</w:t>
      </w:r>
    </w:p>
    <w:p w14:paraId="3BAD749E" w14:textId="7BFBC8CC" w:rsidR="00D73E9B" w:rsidRPr="00F77092" w:rsidRDefault="00D73E9B">
      <w:pPr>
        <w:pStyle w:val="Notedebasdepage"/>
      </w:pPr>
    </w:p>
  </w:footnote>
  <w:footnote w:id="6">
    <w:p w14:paraId="6BD964D0" w14:textId="77777777" w:rsidR="00D73E9B" w:rsidRPr="0010145F" w:rsidRDefault="00D73E9B"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5"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7">
    <w:p w14:paraId="1D2DE620" w14:textId="3D954974" w:rsidR="00D73E9B" w:rsidRDefault="00D73E9B" w:rsidP="000B1871">
      <w:pPr>
        <w:pStyle w:val="Notedebasdepage"/>
      </w:pPr>
      <w:r w:rsidRPr="00551A5B">
        <w:rPr>
          <w:rStyle w:val="Appelnotedebasdep"/>
          <w:rFonts w:ascii="Arial" w:hAnsi="Arial" w:cs="Arial"/>
        </w:rPr>
        <w:footnoteRef/>
      </w:r>
      <w:r w:rsidRPr="00C72922">
        <w:t xml:space="preserve"> </w:t>
      </w:r>
      <w:hyperlink r:id="rId6"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8">
    <w:p w14:paraId="69256490" w14:textId="7FD52B4A" w:rsidR="00D73E9B" w:rsidRPr="008841E0" w:rsidRDefault="00D73E9B" w:rsidP="00BC0AB2">
      <w:pPr>
        <w:pStyle w:val="Notedebasdepage"/>
        <w:rPr>
          <w:lang w:val="en-US"/>
        </w:rPr>
      </w:pPr>
      <w:r w:rsidRPr="00A635BF">
        <w:rPr>
          <w:rStyle w:val="Appelnotedebasdep"/>
          <w:rFonts w:ascii="Arial" w:hAnsi="Arial" w:cs="Arial"/>
        </w:rPr>
        <w:footnoteRef/>
      </w:r>
      <w:r>
        <w:t xml:space="preserve"> </w:t>
      </w:r>
      <w:hyperlink r:id="rId7"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9">
    <w:p w14:paraId="553DDD3B" w14:textId="77777777" w:rsidR="00D73E9B" w:rsidRPr="003D257A" w:rsidRDefault="00D73E9B"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8"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10">
    <w:p w14:paraId="3C37841B" w14:textId="6E877FD8" w:rsidR="00D73E9B" w:rsidRPr="00CA2CA2" w:rsidRDefault="00D73E9B"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9"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11">
    <w:p w14:paraId="538045D2" w14:textId="77777777" w:rsidR="00D73E9B" w:rsidRPr="001D554E" w:rsidRDefault="00D73E9B"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12">
    <w:p w14:paraId="2D19C9DD" w14:textId="77777777" w:rsidR="00D73E9B" w:rsidRPr="008841E0" w:rsidRDefault="00D73E9B"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0"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13">
    <w:p w14:paraId="60C20070" w14:textId="33A1693A" w:rsidR="00D73E9B" w:rsidRPr="008841E0" w:rsidRDefault="00D73E9B"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1"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14">
    <w:p w14:paraId="64E17508" w14:textId="77777777" w:rsidR="00D73E9B" w:rsidRPr="00334DB0" w:rsidRDefault="00D73E9B"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Ahlgrim,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2"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15">
    <w:p w14:paraId="5B105F88" w14:textId="77777777" w:rsidR="00D73E9B" w:rsidRPr="00602F42" w:rsidRDefault="00D73E9B"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r w:rsidRPr="00DF644C">
        <w:rPr>
          <w:rFonts w:ascii="TimesNewRomanPSMT" w:eastAsia="Times New Roman" w:hAnsi="TimesNewRomanPSMT" w:cs="Times New Roman"/>
          <w:sz w:val="20"/>
          <w:szCs w:val="20"/>
          <w:lang w:val="en-US"/>
        </w:rPr>
        <w:t xml:space="preserve">WorldBank:Data Bank. </w:t>
      </w:r>
      <w:hyperlink r:id="rId13"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D73E9B" w:rsidRPr="00602F42" w:rsidRDefault="00D73E9B" w:rsidP="00602F42">
      <w:pPr>
        <w:pStyle w:val="Notedebasdepage"/>
        <w:rPr>
          <w:lang w:val="en-US"/>
        </w:rPr>
      </w:pPr>
    </w:p>
  </w:footnote>
  <w:footnote w:id="16">
    <w:p w14:paraId="443CA75F" w14:textId="46BBCC40" w:rsidR="00D73E9B" w:rsidRPr="00CA2CA2" w:rsidRDefault="00D73E9B"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4"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1"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5"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7"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8"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0"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3"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4"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7"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18"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9"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0"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4"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5"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6"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3"/>
  </w:num>
  <w:num w:numId="2">
    <w:abstractNumId w:val="19"/>
  </w:num>
  <w:num w:numId="3">
    <w:abstractNumId w:val="17"/>
  </w:num>
  <w:num w:numId="4">
    <w:abstractNumId w:val="0"/>
  </w:num>
  <w:num w:numId="5">
    <w:abstractNumId w:val="14"/>
  </w:num>
  <w:num w:numId="6">
    <w:abstractNumId w:val="16"/>
  </w:num>
  <w:num w:numId="7">
    <w:abstractNumId w:val="12"/>
  </w:num>
  <w:num w:numId="8">
    <w:abstractNumId w:val="24"/>
  </w:num>
  <w:num w:numId="9">
    <w:abstractNumId w:val="25"/>
  </w:num>
  <w:num w:numId="10">
    <w:abstractNumId w:val="2"/>
  </w:num>
  <w:num w:numId="11">
    <w:abstractNumId w:val="20"/>
  </w:num>
  <w:num w:numId="12">
    <w:abstractNumId w:val="7"/>
  </w:num>
  <w:num w:numId="13">
    <w:abstractNumId w:val="8"/>
  </w:num>
  <w:num w:numId="14">
    <w:abstractNumId w:val="18"/>
  </w:num>
  <w:num w:numId="15">
    <w:abstractNumId w:val="6"/>
  </w:num>
  <w:num w:numId="16">
    <w:abstractNumId w:val="15"/>
  </w:num>
  <w:num w:numId="17">
    <w:abstractNumId w:val="13"/>
  </w:num>
  <w:num w:numId="18">
    <w:abstractNumId w:val="3"/>
  </w:num>
  <w:num w:numId="19">
    <w:abstractNumId w:val="1"/>
  </w:num>
  <w:num w:numId="20">
    <w:abstractNumId w:val="4"/>
  </w:num>
  <w:num w:numId="21">
    <w:abstractNumId w:val="10"/>
  </w:num>
  <w:num w:numId="22">
    <w:abstractNumId w:val="26"/>
  </w:num>
  <w:num w:numId="23">
    <w:abstractNumId w:val="5"/>
  </w:num>
  <w:num w:numId="24">
    <w:abstractNumId w:val="27"/>
  </w:num>
  <w:num w:numId="25">
    <w:abstractNumId w:val="28"/>
  </w:num>
  <w:num w:numId="26">
    <w:abstractNumId w:val="9"/>
  </w:num>
  <w:num w:numId="27">
    <w:abstractNumId w:val="11"/>
  </w:num>
  <w:num w:numId="28">
    <w:abstractNumId w:val="2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3E"/>
    <w:rsid w:val="0001362C"/>
    <w:rsid w:val="00016FF0"/>
    <w:rsid w:val="000209DB"/>
    <w:rsid w:val="00025585"/>
    <w:rsid w:val="0003203F"/>
    <w:rsid w:val="00036091"/>
    <w:rsid w:val="00036DFA"/>
    <w:rsid w:val="000438B6"/>
    <w:rsid w:val="00044C3A"/>
    <w:rsid w:val="00045E8C"/>
    <w:rsid w:val="000472ED"/>
    <w:rsid w:val="00050E30"/>
    <w:rsid w:val="00057F82"/>
    <w:rsid w:val="00063C56"/>
    <w:rsid w:val="00066944"/>
    <w:rsid w:val="00071650"/>
    <w:rsid w:val="00071A55"/>
    <w:rsid w:val="00074662"/>
    <w:rsid w:val="00083E65"/>
    <w:rsid w:val="00083F1B"/>
    <w:rsid w:val="00092D87"/>
    <w:rsid w:val="0009425F"/>
    <w:rsid w:val="000A5279"/>
    <w:rsid w:val="000B1871"/>
    <w:rsid w:val="000B30D7"/>
    <w:rsid w:val="000B7ED6"/>
    <w:rsid w:val="000C6B6A"/>
    <w:rsid w:val="000D3572"/>
    <w:rsid w:val="000D5C3A"/>
    <w:rsid w:val="000E32C8"/>
    <w:rsid w:val="000F0943"/>
    <w:rsid w:val="001072DD"/>
    <w:rsid w:val="001103F2"/>
    <w:rsid w:val="0011345D"/>
    <w:rsid w:val="0012747E"/>
    <w:rsid w:val="00130834"/>
    <w:rsid w:val="001420BD"/>
    <w:rsid w:val="00146BC8"/>
    <w:rsid w:val="0015008E"/>
    <w:rsid w:val="00150B24"/>
    <w:rsid w:val="00157EBD"/>
    <w:rsid w:val="00161E44"/>
    <w:rsid w:val="0016252A"/>
    <w:rsid w:val="001703C9"/>
    <w:rsid w:val="00174D27"/>
    <w:rsid w:val="00176A3E"/>
    <w:rsid w:val="001864CD"/>
    <w:rsid w:val="001A21FC"/>
    <w:rsid w:val="001A4BA8"/>
    <w:rsid w:val="001A70BF"/>
    <w:rsid w:val="001C62C6"/>
    <w:rsid w:val="001D6BDC"/>
    <w:rsid w:val="001D7544"/>
    <w:rsid w:val="001D7603"/>
    <w:rsid w:val="001E1F11"/>
    <w:rsid w:val="001E6DEA"/>
    <w:rsid w:val="001F004B"/>
    <w:rsid w:val="001F1CA8"/>
    <w:rsid w:val="001F50E4"/>
    <w:rsid w:val="0022324D"/>
    <w:rsid w:val="00234506"/>
    <w:rsid w:val="0023606C"/>
    <w:rsid w:val="00241776"/>
    <w:rsid w:val="0025592E"/>
    <w:rsid w:val="00260489"/>
    <w:rsid w:val="00263928"/>
    <w:rsid w:val="002670C3"/>
    <w:rsid w:val="002803FA"/>
    <w:rsid w:val="0029203F"/>
    <w:rsid w:val="00293A6F"/>
    <w:rsid w:val="0029570A"/>
    <w:rsid w:val="002A4C5A"/>
    <w:rsid w:val="002B0C80"/>
    <w:rsid w:val="002B2D69"/>
    <w:rsid w:val="002B5BE9"/>
    <w:rsid w:val="002C57CB"/>
    <w:rsid w:val="002D6F42"/>
    <w:rsid w:val="002E47F8"/>
    <w:rsid w:val="002E4927"/>
    <w:rsid w:val="002E4A1B"/>
    <w:rsid w:val="002E650F"/>
    <w:rsid w:val="002F04ED"/>
    <w:rsid w:val="00301242"/>
    <w:rsid w:val="00307E12"/>
    <w:rsid w:val="003111E2"/>
    <w:rsid w:val="00311463"/>
    <w:rsid w:val="003128C1"/>
    <w:rsid w:val="00312A9E"/>
    <w:rsid w:val="003241D9"/>
    <w:rsid w:val="003259A7"/>
    <w:rsid w:val="00325AC0"/>
    <w:rsid w:val="00326D03"/>
    <w:rsid w:val="003355E1"/>
    <w:rsid w:val="00342DA4"/>
    <w:rsid w:val="00354C30"/>
    <w:rsid w:val="003612B8"/>
    <w:rsid w:val="0036240C"/>
    <w:rsid w:val="00370495"/>
    <w:rsid w:val="00372175"/>
    <w:rsid w:val="003767D3"/>
    <w:rsid w:val="00384271"/>
    <w:rsid w:val="00385F16"/>
    <w:rsid w:val="003925B4"/>
    <w:rsid w:val="003A11DD"/>
    <w:rsid w:val="003A3EC1"/>
    <w:rsid w:val="003A6B54"/>
    <w:rsid w:val="003B29A7"/>
    <w:rsid w:val="003B373D"/>
    <w:rsid w:val="003C2BB5"/>
    <w:rsid w:val="003C5FE9"/>
    <w:rsid w:val="003D24A7"/>
    <w:rsid w:val="003E42FC"/>
    <w:rsid w:val="003E780B"/>
    <w:rsid w:val="003F038E"/>
    <w:rsid w:val="003F03D4"/>
    <w:rsid w:val="003F43DD"/>
    <w:rsid w:val="00404386"/>
    <w:rsid w:val="00412AC2"/>
    <w:rsid w:val="0041503F"/>
    <w:rsid w:val="004304D0"/>
    <w:rsid w:val="00432809"/>
    <w:rsid w:val="00437009"/>
    <w:rsid w:val="0044273F"/>
    <w:rsid w:val="00443682"/>
    <w:rsid w:val="004571A8"/>
    <w:rsid w:val="00464CCE"/>
    <w:rsid w:val="00466852"/>
    <w:rsid w:val="00473D71"/>
    <w:rsid w:val="0048696D"/>
    <w:rsid w:val="00495B09"/>
    <w:rsid w:val="00497863"/>
    <w:rsid w:val="004B77D7"/>
    <w:rsid w:val="004C0276"/>
    <w:rsid w:val="004C3496"/>
    <w:rsid w:val="004C5582"/>
    <w:rsid w:val="004C5CD7"/>
    <w:rsid w:val="004C65C8"/>
    <w:rsid w:val="004D41B8"/>
    <w:rsid w:val="004D4A84"/>
    <w:rsid w:val="004D547D"/>
    <w:rsid w:val="004E11C0"/>
    <w:rsid w:val="004E515C"/>
    <w:rsid w:val="004E54A5"/>
    <w:rsid w:val="004E6629"/>
    <w:rsid w:val="004E7A13"/>
    <w:rsid w:val="004F653C"/>
    <w:rsid w:val="00506F12"/>
    <w:rsid w:val="005106C1"/>
    <w:rsid w:val="00513150"/>
    <w:rsid w:val="00514AFF"/>
    <w:rsid w:val="00516C1C"/>
    <w:rsid w:val="00523870"/>
    <w:rsid w:val="005239AF"/>
    <w:rsid w:val="00524D8C"/>
    <w:rsid w:val="00531305"/>
    <w:rsid w:val="005332BB"/>
    <w:rsid w:val="00536256"/>
    <w:rsid w:val="00536A76"/>
    <w:rsid w:val="00551A5B"/>
    <w:rsid w:val="00553AA0"/>
    <w:rsid w:val="0055676E"/>
    <w:rsid w:val="00575D2B"/>
    <w:rsid w:val="00582E44"/>
    <w:rsid w:val="00584436"/>
    <w:rsid w:val="00593394"/>
    <w:rsid w:val="005B1549"/>
    <w:rsid w:val="005C47F9"/>
    <w:rsid w:val="005D06D8"/>
    <w:rsid w:val="005D757A"/>
    <w:rsid w:val="005F0607"/>
    <w:rsid w:val="005F0C91"/>
    <w:rsid w:val="005F19C0"/>
    <w:rsid w:val="0060137C"/>
    <w:rsid w:val="00602F42"/>
    <w:rsid w:val="00610642"/>
    <w:rsid w:val="006139DB"/>
    <w:rsid w:val="00614D45"/>
    <w:rsid w:val="006150EF"/>
    <w:rsid w:val="00624EB7"/>
    <w:rsid w:val="00632CD8"/>
    <w:rsid w:val="006505D8"/>
    <w:rsid w:val="006675FC"/>
    <w:rsid w:val="006747FB"/>
    <w:rsid w:val="0067576A"/>
    <w:rsid w:val="00677C81"/>
    <w:rsid w:val="00683839"/>
    <w:rsid w:val="00690DF0"/>
    <w:rsid w:val="00691ADC"/>
    <w:rsid w:val="0069434F"/>
    <w:rsid w:val="00696A30"/>
    <w:rsid w:val="006A1D80"/>
    <w:rsid w:val="006B138C"/>
    <w:rsid w:val="006D3671"/>
    <w:rsid w:val="006D4341"/>
    <w:rsid w:val="006D708E"/>
    <w:rsid w:val="006D71CF"/>
    <w:rsid w:val="006F3461"/>
    <w:rsid w:val="006F4C7A"/>
    <w:rsid w:val="006F4E45"/>
    <w:rsid w:val="00700450"/>
    <w:rsid w:val="00701A00"/>
    <w:rsid w:val="00705129"/>
    <w:rsid w:val="00710A7A"/>
    <w:rsid w:val="00711606"/>
    <w:rsid w:val="0071436F"/>
    <w:rsid w:val="00726E43"/>
    <w:rsid w:val="00727372"/>
    <w:rsid w:val="00735697"/>
    <w:rsid w:val="007428C6"/>
    <w:rsid w:val="00744C8F"/>
    <w:rsid w:val="00746AB5"/>
    <w:rsid w:val="0075089E"/>
    <w:rsid w:val="0075261D"/>
    <w:rsid w:val="0075476B"/>
    <w:rsid w:val="00754A12"/>
    <w:rsid w:val="007571F9"/>
    <w:rsid w:val="00763455"/>
    <w:rsid w:val="00782739"/>
    <w:rsid w:val="00785BAC"/>
    <w:rsid w:val="007875AB"/>
    <w:rsid w:val="0079033B"/>
    <w:rsid w:val="00797B0A"/>
    <w:rsid w:val="007A4E65"/>
    <w:rsid w:val="007A7363"/>
    <w:rsid w:val="007B0D84"/>
    <w:rsid w:val="007B681C"/>
    <w:rsid w:val="007D3925"/>
    <w:rsid w:val="007D60C8"/>
    <w:rsid w:val="007E276C"/>
    <w:rsid w:val="007E79A6"/>
    <w:rsid w:val="007F0F6B"/>
    <w:rsid w:val="00803668"/>
    <w:rsid w:val="0080613D"/>
    <w:rsid w:val="00811409"/>
    <w:rsid w:val="0081545E"/>
    <w:rsid w:val="00840062"/>
    <w:rsid w:val="00840B80"/>
    <w:rsid w:val="00850C0D"/>
    <w:rsid w:val="00855E87"/>
    <w:rsid w:val="0085690C"/>
    <w:rsid w:val="00867FB7"/>
    <w:rsid w:val="00870E26"/>
    <w:rsid w:val="008773BA"/>
    <w:rsid w:val="008775AC"/>
    <w:rsid w:val="008841E0"/>
    <w:rsid w:val="00886614"/>
    <w:rsid w:val="00891FB1"/>
    <w:rsid w:val="008952C2"/>
    <w:rsid w:val="00895311"/>
    <w:rsid w:val="00897013"/>
    <w:rsid w:val="008A013C"/>
    <w:rsid w:val="008A63D4"/>
    <w:rsid w:val="008B2CF7"/>
    <w:rsid w:val="008B32AF"/>
    <w:rsid w:val="008B4AB7"/>
    <w:rsid w:val="008B70B7"/>
    <w:rsid w:val="008C24FE"/>
    <w:rsid w:val="008E1F37"/>
    <w:rsid w:val="008E2DC2"/>
    <w:rsid w:val="008E4265"/>
    <w:rsid w:val="008F2363"/>
    <w:rsid w:val="008F7C7E"/>
    <w:rsid w:val="009020DD"/>
    <w:rsid w:val="0090329F"/>
    <w:rsid w:val="00903451"/>
    <w:rsid w:val="00903C76"/>
    <w:rsid w:val="00905168"/>
    <w:rsid w:val="00913329"/>
    <w:rsid w:val="00913D8A"/>
    <w:rsid w:val="00920C69"/>
    <w:rsid w:val="00943932"/>
    <w:rsid w:val="00947C77"/>
    <w:rsid w:val="009523F6"/>
    <w:rsid w:val="009542BD"/>
    <w:rsid w:val="00954B05"/>
    <w:rsid w:val="00966255"/>
    <w:rsid w:val="00982A45"/>
    <w:rsid w:val="00992D5B"/>
    <w:rsid w:val="00997CF4"/>
    <w:rsid w:val="009B7C47"/>
    <w:rsid w:val="009C491A"/>
    <w:rsid w:val="009D18F3"/>
    <w:rsid w:val="009D656D"/>
    <w:rsid w:val="009D74F2"/>
    <w:rsid w:val="009E40F6"/>
    <w:rsid w:val="009E7416"/>
    <w:rsid w:val="009F3477"/>
    <w:rsid w:val="00A00AC7"/>
    <w:rsid w:val="00A03CA0"/>
    <w:rsid w:val="00A05D07"/>
    <w:rsid w:val="00A06F37"/>
    <w:rsid w:val="00A07590"/>
    <w:rsid w:val="00A104C9"/>
    <w:rsid w:val="00A1677F"/>
    <w:rsid w:val="00A1725F"/>
    <w:rsid w:val="00A26D2B"/>
    <w:rsid w:val="00A330D7"/>
    <w:rsid w:val="00A373ED"/>
    <w:rsid w:val="00A3789B"/>
    <w:rsid w:val="00A44FFF"/>
    <w:rsid w:val="00A477D7"/>
    <w:rsid w:val="00A5659D"/>
    <w:rsid w:val="00A5695B"/>
    <w:rsid w:val="00A61E0D"/>
    <w:rsid w:val="00A635BF"/>
    <w:rsid w:val="00A651B8"/>
    <w:rsid w:val="00A66340"/>
    <w:rsid w:val="00A75F7A"/>
    <w:rsid w:val="00A80E96"/>
    <w:rsid w:val="00A8541E"/>
    <w:rsid w:val="00A93379"/>
    <w:rsid w:val="00A944A6"/>
    <w:rsid w:val="00A97FF5"/>
    <w:rsid w:val="00AB5059"/>
    <w:rsid w:val="00AC5672"/>
    <w:rsid w:val="00AC7456"/>
    <w:rsid w:val="00AD0368"/>
    <w:rsid w:val="00AD5308"/>
    <w:rsid w:val="00AE0A30"/>
    <w:rsid w:val="00AE1652"/>
    <w:rsid w:val="00AF544C"/>
    <w:rsid w:val="00AF6DC7"/>
    <w:rsid w:val="00B00E2F"/>
    <w:rsid w:val="00B05457"/>
    <w:rsid w:val="00B1399A"/>
    <w:rsid w:val="00B139C4"/>
    <w:rsid w:val="00B15C5F"/>
    <w:rsid w:val="00B1791F"/>
    <w:rsid w:val="00B3033C"/>
    <w:rsid w:val="00B32824"/>
    <w:rsid w:val="00B36D1B"/>
    <w:rsid w:val="00B36E5C"/>
    <w:rsid w:val="00B416F0"/>
    <w:rsid w:val="00B43CC4"/>
    <w:rsid w:val="00B46B67"/>
    <w:rsid w:val="00B47FD9"/>
    <w:rsid w:val="00B50E46"/>
    <w:rsid w:val="00B84D29"/>
    <w:rsid w:val="00B8681E"/>
    <w:rsid w:val="00BA715B"/>
    <w:rsid w:val="00BB400E"/>
    <w:rsid w:val="00BB518E"/>
    <w:rsid w:val="00BC0AB2"/>
    <w:rsid w:val="00BC529B"/>
    <w:rsid w:val="00BD340A"/>
    <w:rsid w:val="00C000E9"/>
    <w:rsid w:val="00C0663E"/>
    <w:rsid w:val="00C12F49"/>
    <w:rsid w:val="00C311A6"/>
    <w:rsid w:val="00C41DAC"/>
    <w:rsid w:val="00C42A37"/>
    <w:rsid w:val="00C51859"/>
    <w:rsid w:val="00C60105"/>
    <w:rsid w:val="00C72922"/>
    <w:rsid w:val="00C7491B"/>
    <w:rsid w:val="00C847BD"/>
    <w:rsid w:val="00C86F48"/>
    <w:rsid w:val="00C87ACA"/>
    <w:rsid w:val="00C9268D"/>
    <w:rsid w:val="00C93610"/>
    <w:rsid w:val="00C93FBE"/>
    <w:rsid w:val="00C96F1B"/>
    <w:rsid w:val="00CA05A2"/>
    <w:rsid w:val="00CA2C16"/>
    <w:rsid w:val="00CA2CA2"/>
    <w:rsid w:val="00CB7B4D"/>
    <w:rsid w:val="00CC2BF5"/>
    <w:rsid w:val="00CD2C71"/>
    <w:rsid w:val="00CF20C1"/>
    <w:rsid w:val="00CF49FF"/>
    <w:rsid w:val="00D01E54"/>
    <w:rsid w:val="00D05E40"/>
    <w:rsid w:val="00D07B57"/>
    <w:rsid w:val="00D1210A"/>
    <w:rsid w:val="00D151C1"/>
    <w:rsid w:val="00D2724C"/>
    <w:rsid w:val="00D30015"/>
    <w:rsid w:val="00D347A7"/>
    <w:rsid w:val="00D460C8"/>
    <w:rsid w:val="00D50884"/>
    <w:rsid w:val="00D55F2F"/>
    <w:rsid w:val="00D66458"/>
    <w:rsid w:val="00D70E20"/>
    <w:rsid w:val="00D73E9B"/>
    <w:rsid w:val="00D82239"/>
    <w:rsid w:val="00D85BB2"/>
    <w:rsid w:val="00D85DCC"/>
    <w:rsid w:val="00D931DD"/>
    <w:rsid w:val="00DA65B5"/>
    <w:rsid w:val="00DB354B"/>
    <w:rsid w:val="00DC0052"/>
    <w:rsid w:val="00DC196E"/>
    <w:rsid w:val="00DD0EDD"/>
    <w:rsid w:val="00DE6C18"/>
    <w:rsid w:val="00DE7569"/>
    <w:rsid w:val="00DF1BDF"/>
    <w:rsid w:val="00DF644C"/>
    <w:rsid w:val="00E10630"/>
    <w:rsid w:val="00E120BA"/>
    <w:rsid w:val="00E13C1F"/>
    <w:rsid w:val="00E13C71"/>
    <w:rsid w:val="00E20C73"/>
    <w:rsid w:val="00E251B1"/>
    <w:rsid w:val="00E5095B"/>
    <w:rsid w:val="00E51B06"/>
    <w:rsid w:val="00E57239"/>
    <w:rsid w:val="00E743ED"/>
    <w:rsid w:val="00E86ABD"/>
    <w:rsid w:val="00E928A6"/>
    <w:rsid w:val="00EA0A00"/>
    <w:rsid w:val="00EB4569"/>
    <w:rsid w:val="00EB5051"/>
    <w:rsid w:val="00EE5013"/>
    <w:rsid w:val="00EE7C74"/>
    <w:rsid w:val="00F00E51"/>
    <w:rsid w:val="00F11EA9"/>
    <w:rsid w:val="00F12FB5"/>
    <w:rsid w:val="00F15DF4"/>
    <w:rsid w:val="00F32267"/>
    <w:rsid w:val="00F34835"/>
    <w:rsid w:val="00F35606"/>
    <w:rsid w:val="00F40F2E"/>
    <w:rsid w:val="00F4222B"/>
    <w:rsid w:val="00F507A0"/>
    <w:rsid w:val="00F52B5E"/>
    <w:rsid w:val="00F53201"/>
    <w:rsid w:val="00F534FB"/>
    <w:rsid w:val="00F606D2"/>
    <w:rsid w:val="00F7038B"/>
    <w:rsid w:val="00F74848"/>
    <w:rsid w:val="00F77092"/>
    <w:rsid w:val="00F77AFF"/>
    <w:rsid w:val="00F864A8"/>
    <w:rsid w:val="00F90310"/>
    <w:rsid w:val="00F9664A"/>
    <w:rsid w:val="00F9798C"/>
    <w:rsid w:val="00FA195C"/>
    <w:rsid w:val="00FA2985"/>
    <w:rsid w:val="00FA318C"/>
    <w:rsid w:val="00FB7C25"/>
    <w:rsid w:val="00FC02C8"/>
    <w:rsid w:val="00FC16D1"/>
    <w:rsid w:val="00FC1B74"/>
    <w:rsid w:val="00FC7FF5"/>
    <w:rsid w:val="00FD020B"/>
    <w:rsid w:val="00FD1BF6"/>
    <w:rsid w:val="00FD2F4B"/>
    <w:rsid w:val="00FE2EC6"/>
    <w:rsid w:val="00FE44D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pPr>
    <w:rPr>
      <w:b/>
      <w:sz w:val="24"/>
      <w:szCs w:val="24"/>
    </w:rPr>
  </w:style>
  <w:style w:type="paragraph" w:styleId="TM2">
    <w:name w:val="toc 2"/>
    <w:basedOn w:val="Normal"/>
    <w:next w:val="Normal"/>
    <w:autoRedefine/>
    <w:uiPriority w:val="39"/>
    <w:unhideWhenUsed/>
    <w:rsid w:val="00D07B57"/>
    <w:pPr>
      <w:ind w:left="200"/>
    </w:pPr>
    <w:rPr>
      <w:b/>
      <w:sz w:val="22"/>
      <w:szCs w:val="22"/>
    </w:rPr>
  </w:style>
  <w:style w:type="paragraph" w:styleId="TM3">
    <w:name w:val="toc 3"/>
    <w:basedOn w:val="Normal"/>
    <w:next w:val="Normal"/>
    <w:autoRedefine/>
    <w:uiPriority w:val="39"/>
    <w:unhideWhenUsed/>
    <w:rsid w:val="00D07B57"/>
    <w:pPr>
      <w:ind w:left="400"/>
    </w:pPr>
    <w:rPr>
      <w:sz w:val="22"/>
      <w:szCs w:val="22"/>
    </w:rPr>
  </w:style>
  <w:style w:type="paragraph" w:styleId="TM4">
    <w:name w:val="toc 4"/>
    <w:basedOn w:val="Normal"/>
    <w:next w:val="Normal"/>
    <w:autoRedefine/>
    <w:uiPriority w:val="39"/>
    <w:unhideWhenUsed/>
    <w:rsid w:val="00D07B57"/>
    <w:pPr>
      <w:ind w:left="600"/>
    </w:pPr>
  </w:style>
  <w:style w:type="paragraph" w:styleId="TM5">
    <w:name w:val="toc 5"/>
    <w:basedOn w:val="Normal"/>
    <w:next w:val="Normal"/>
    <w:autoRedefine/>
    <w:uiPriority w:val="39"/>
    <w:unhideWhenUsed/>
    <w:rsid w:val="00D07B57"/>
    <w:pPr>
      <w:ind w:left="800"/>
    </w:pPr>
  </w:style>
  <w:style w:type="paragraph" w:styleId="TM6">
    <w:name w:val="toc 6"/>
    <w:basedOn w:val="Normal"/>
    <w:next w:val="Normal"/>
    <w:autoRedefine/>
    <w:uiPriority w:val="39"/>
    <w:unhideWhenUsed/>
    <w:rsid w:val="00D07B57"/>
    <w:pPr>
      <w:ind w:left="1000"/>
    </w:pPr>
  </w:style>
  <w:style w:type="paragraph" w:styleId="TM7">
    <w:name w:val="toc 7"/>
    <w:basedOn w:val="Normal"/>
    <w:next w:val="Normal"/>
    <w:autoRedefine/>
    <w:uiPriority w:val="39"/>
    <w:unhideWhenUsed/>
    <w:rsid w:val="00D07B57"/>
    <w:pPr>
      <w:ind w:left="1200"/>
    </w:pPr>
  </w:style>
  <w:style w:type="paragraph" w:styleId="TM8">
    <w:name w:val="toc 8"/>
    <w:basedOn w:val="Normal"/>
    <w:next w:val="Normal"/>
    <w:autoRedefine/>
    <w:uiPriority w:val="39"/>
    <w:unhideWhenUsed/>
    <w:rsid w:val="00D07B57"/>
    <w:pPr>
      <w:ind w:left="1400"/>
    </w:pPr>
  </w:style>
  <w:style w:type="paragraph" w:styleId="TM9">
    <w:name w:val="toc 9"/>
    <w:basedOn w:val="Normal"/>
    <w:next w:val="Normal"/>
    <w:autoRedefine/>
    <w:uiPriority w:val="39"/>
    <w:unhideWhenUsed/>
    <w:rsid w:val="00D07B57"/>
    <w:pPr>
      <w:ind w:left="1600"/>
    </w:p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styleId="Mentionnonrsolue">
    <w:name w:val="Unresolved Mention"/>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8" Type="http://schemas.openxmlformats.org/officeDocument/2006/relationships/hyperlink" Target="https://www.ncbi.nlm.nih.gov/pmc/articles/PMC4328740/pdf/embr0016-0137.pdf" TargetMode="External"/><Relationship Id="rId13" Type="http://schemas.openxmlformats.org/officeDocument/2006/relationships/hyperlink" Target="https://data.worldbank.org/indicator/SE.ADT.LITR.ZS" TargetMode="External"/><Relationship Id="rId3" Type="http://schemas.openxmlformats.org/officeDocument/2006/relationships/hyperlink" Target="https://stats.oecd.org" TargetMode="External"/><Relationship Id="rId7" Type="http://schemas.openxmlformats.org/officeDocument/2006/relationships/hyperlink" Target="https://www.insee.fr/fr/metadonnees/definition/c1374" TargetMode="External"/><Relationship Id="rId12"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2" Type="http://schemas.openxmlformats.org/officeDocument/2006/relationships/hyperlink" Target="http://www.cor-retraites.fr/IMG/pdf/doc-3178.pdf"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ec.europa.eu/eurostat/statistics-explained/index.php?title=Healthy_life_years_statistics/fr" TargetMode="External"/><Relationship Id="rId11" Type="http://schemas.openxmlformats.org/officeDocument/2006/relationships/hyperlink" Target="https://www.insee.fr/fr/metadonnees/definition/c1473" TargetMode="External"/><Relationship Id="rId5" Type="http://schemas.openxmlformats.org/officeDocument/2006/relationships/hyperlink" Target="https://a2ii.org/sites/default/files/reports/21._consultation_call_fr_web.pdf" TargetMode="External"/><Relationship Id="rId10" Type="http://schemas.openxmlformats.org/officeDocument/2006/relationships/hyperlink" Target="https://stats.oecd.org" TargetMode="External"/><Relationship Id="rId4" Type="http://schemas.openxmlformats.org/officeDocument/2006/relationships/hyperlink" Target="https://data.worldbank.org/indicator/SE.ADT.LITR.ZS" TargetMode="External"/><Relationship Id="rId9" Type="http://schemas.openxmlformats.org/officeDocument/2006/relationships/hyperlink" Target="https://www.naic.org/cipr_topics/topic_longevity_risk.htm" TargetMode="External"/><Relationship Id="rId14" Type="http://schemas.openxmlformats.org/officeDocument/2006/relationships/hyperlink" Target="https://www.futura-sciences.com/planete/definitions/developpement-durable-pib-6295/"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7006FE15-8043-D348-83E7-4B014E42B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6003</Words>
  <Characters>33022</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Elvi Govendasamy</cp:lastModifiedBy>
  <cp:revision>2</cp:revision>
  <cp:lastPrinted>2018-10-18T15:19:00Z</cp:lastPrinted>
  <dcterms:created xsi:type="dcterms:W3CDTF">2020-03-18T17:39:00Z</dcterms:created>
  <dcterms:modified xsi:type="dcterms:W3CDTF">2020-03-18T17:39:00Z</dcterms:modified>
</cp:coreProperties>
</file>